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ACD" w:rsidRDefault="00AD7ACD" w:rsidP="00AD7ACD">
      <w:pPr>
        <w:pStyle w:val="aff0"/>
        <w:widowControl w:val="0"/>
        <w:jc w:val="right"/>
        <w:rPr>
          <w:b/>
          <w:sz w:val="28"/>
        </w:rPr>
      </w:pPr>
      <w:r w:rsidRPr="00AD7ACD">
        <w:rPr>
          <w:b/>
          <w:sz w:val="28"/>
        </w:rPr>
        <w:t>ПРОЕКТ</w:t>
      </w:r>
    </w:p>
    <w:p w:rsidR="00AD7ACD" w:rsidRPr="00AD7ACD" w:rsidRDefault="00AD7ACD" w:rsidP="00AD7ACD">
      <w:pPr>
        <w:pStyle w:val="aff0"/>
        <w:widowControl w:val="0"/>
        <w:jc w:val="right"/>
        <w:rPr>
          <w:b/>
          <w:sz w:val="28"/>
        </w:rPr>
      </w:pPr>
    </w:p>
    <w:p w:rsidR="007F337F" w:rsidRDefault="000A50D9">
      <w:pPr>
        <w:pStyle w:val="aff0"/>
        <w:widowControl w:val="0"/>
        <w:rPr>
          <w:sz w:val="28"/>
        </w:rPr>
      </w:pPr>
      <w:r>
        <w:rPr>
          <w:sz w:val="28"/>
        </w:rPr>
        <w:t>Муниципальное образование «Бирофельдское сельское поселение»</w:t>
      </w:r>
    </w:p>
    <w:p w:rsidR="007F337F" w:rsidRDefault="000A50D9">
      <w:pPr>
        <w:pStyle w:val="aff0"/>
        <w:widowControl w:val="0"/>
        <w:rPr>
          <w:sz w:val="28"/>
        </w:rPr>
      </w:pPr>
      <w:r>
        <w:rPr>
          <w:sz w:val="28"/>
        </w:rPr>
        <w:t>Биробиджанского муниципального района</w:t>
      </w:r>
    </w:p>
    <w:p w:rsidR="007F337F" w:rsidRDefault="000A50D9">
      <w:pPr>
        <w:widowControl w:val="0"/>
        <w:jc w:val="center"/>
        <w:rPr>
          <w:sz w:val="28"/>
        </w:rPr>
      </w:pPr>
      <w:r>
        <w:rPr>
          <w:sz w:val="28"/>
        </w:rPr>
        <w:t>Еврейской автономной области</w:t>
      </w:r>
    </w:p>
    <w:p w:rsidR="007F337F" w:rsidRDefault="007F337F">
      <w:pPr>
        <w:widowControl w:val="0"/>
        <w:jc w:val="center"/>
        <w:rPr>
          <w:sz w:val="28"/>
        </w:rPr>
      </w:pPr>
    </w:p>
    <w:p w:rsidR="007F337F" w:rsidRDefault="000A50D9">
      <w:pPr>
        <w:widowControl w:val="0"/>
        <w:jc w:val="center"/>
        <w:rPr>
          <w:sz w:val="28"/>
        </w:rPr>
      </w:pPr>
      <w:r>
        <w:rPr>
          <w:sz w:val="28"/>
        </w:rPr>
        <w:t>АДМИНИСТРАЦИЯ СЕЛЬСКОГО ПОСЕЛЕНИЯ</w:t>
      </w:r>
    </w:p>
    <w:p w:rsidR="007F337F" w:rsidRDefault="007F337F">
      <w:pPr>
        <w:widowControl w:val="0"/>
        <w:jc w:val="center"/>
        <w:rPr>
          <w:sz w:val="28"/>
        </w:rPr>
      </w:pPr>
    </w:p>
    <w:p w:rsidR="007F337F" w:rsidRDefault="000A50D9">
      <w:pPr>
        <w:widowControl w:val="0"/>
        <w:jc w:val="center"/>
        <w:rPr>
          <w:sz w:val="28"/>
        </w:rPr>
      </w:pPr>
      <w:r>
        <w:rPr>
          <w:sz w:val="28"/>
        </w:rPr>
        <w:t>ПОСТАНОВЛЕНИЕ</w:t>
      </w:r>
    </w:p>
    <w:p w:rsidR="007F337F" w:rsidRDefault="00AD7ACD">
      <w:pPr>
        <w:jc w:val="both"/>
        <w:rPr>
          <w:sz w:val="28"/>
          <w:szCs w:val="28"/>
        </w:rPr>
      </w:pPr>
      <w:r>
        <w:rPr>
          <w:sz w:val="28"/>
          <w:szCs w:val="28"/>
        </w:rPr>
        <w:t>….</w:t>
      </w:r>
      <w:r w:rsidR="000A50D9">
        <w:rPr>
          <w:sz w:val="28"/>
          <w:szCs w:val="28"/>
        </w:rPr>
        <w:tab/>
      </w:r>
      <w:r w:rsidR="000A50D9">
        <w:rPr>
          <w:sz w:val="28"/>
          <w:szCs w:val="28"/>
        </w:rPr>
        <w:tab/>
        <w:t xml:space="preserve">                                                 </w:t>
      </w:r>
      <w:r w:rsidR="000A50D9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                   </w:t>
      </w:r>
      <w:r w:rsidR="000A50D9">
        <w:rPr>
          <w:sz w:val="28"/>
          <w:szCs w:val="28"/>
        </w:rPr>
        <w:t xml:space="preserve"> № </w:t>
      </w:r>
      <w:r>
        <w:rPr>
          <w:sz w:val="28"/>
          <w:szCs w:val="28"/>
        </w:rPr>
        <w:t>….</w:t>
      </w:r>
    </w:p>
    <w:p w:rsidR="007F337F" w:rsidRDefault="007F337F">
      <w:pPr>
        <w:jc w:val="center"/>
        <w:rPr>
          <w:sz w:val="28"/>
          <w:szCs w:val="28"/>
        </w:rPr>
      </w:pPr>
    </w:p>
    <w:p w:rsidR="007F337F" w:rsidRDefault="000A50D9">
      <w:pPr>
        <w:jc w:val="center"/>
        <w:rPr>
          <w:sz w:val="28"/>
          <w:szCs w:val="28"/>
        </w:rPr>
      </w:pPr>
      <w:r>
        <w:rPr>
          <w:sz w:val="28"/>
          <w:szCs w:val="28"/>
        </w:rPr>
        <w:t>с. Бирофельд</w:t>
      </w:r>
    </w:p>
    <w:p w:rsidR="007F337F" w:rsidRDefault="007F337F">
      <w:pPr>
        <w:jc w:val="both"/>
        <w:rPr>
          <w:sz w:val="28"/>
          <w:szCs w:val="28"/>
        </w:rPr>
      </w:pPr>
    </w:p>
    <w:p w:rsidR="007F337F" w:rsidRDefault="000A50D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</w:t>
      </w:r>
      <w:r>
        <w:rPr>
          <w:sz w:val="28"/>
          <w:szCs w:val="28"/>
        </w:rPr>
        <w:t>постановление администрации сельского поселения от 16.12.2025 № 84 «Об утверждении Программы профилактики рисков причинения вреда (ущерба) охраняемым законом ценностям на 2026 год в р</w:t>
      </w:r>
      <w:r>
        <w:rPr>
          <w:sz w:val="28"/>
          <w:szCs w:val="28"/>
        </w:rPr>
        <w:t>амках муниципального контроля в сфере благоустройства на территории Бирофельдского  сельского поселения Биробиджанского муниципального района Еврейской автономной области»</w:t>
      </w:r>
    </w:p>
    <w:p w:rsidR="007F337F" w:rsidRDefault="007F337F">
      <w:pPr>
        <w:jc w:val="both"/>
        <w:rPr>
          <w:sz w:val="28"/>
          <w:szCs w:val="28"/>
        </w:rPr>
      </w:pPr>
    </w:p>
    <w:p w:rsidR="007F337F" w:rsidRDefault="000A50D9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Федеральным законом от 31.07.2020 № 248-ФЗ </w:t>
      </w:r>
      <w:r>
        <w:rPr>
          <w:sz w:val="28"/>
          <w:szCs w:val="28"/>
        </w:rPr>
        <w:br/>
        <w:t>«О государственном кон</w:t>
      </w:r>
      <w:r>
        <w:rPr>
          <w:sz w:val="28"/>
          <w:szCs w:val="28"/>
        </w:rPr>
        <w:t>троле (надзоре) и муниципальном контроле в Российской Федерации», Постановлением Правительства РФ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</w:t>
      </w:r>
      <w:r>
        <w:rPr>
          <w:sz w:val="28"/>
          <w:szCs w:val="28"/>
        </w:rPr>
        <w:t>ущерба) охраняемым законом ценностям», со статьей 16 Федерального закона от 6 октября 2003 года № 131–ФЗ «Об общих принципах организации</w:t>
      </w:r>
      <w:proofErr w:type="gramEnd"/>
      <w:r>
        <w:rPr>
          <w:sz w:val="28"/>
          <w:szCs w:val="28"/>
        </w:rPr>
        <w:t xml:space="preserve"> местного самоуправления в Российской Федерации», руководствуясь Уставом Бирофельдского  сельского поселения, администра</w:t>
      </w:r>
      <w:r>
        <w:rPr>
          <w:sz w:val="28"/>
          <w:szCs w:val="28"/>
        </w:rPr>
        <w:t>ция сельского поселения</w:t>
      </w:r>
    </w:p>
    <w:p w:rsidR="007F337F" w:rsidRDefault="000A50D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7F337F" w:rsidRDefault="000A50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 xml:space="preserve">Утвердить прилагаемые </w:t>
      </w:r>
      <w:hyperlink r:id="rId6" w:anchor="/document/406065123/entry/1000" w:tooltip="https://internet.garant.ru/#/document/406065123/entry/1000" w:history="1">
        <w:r>
          <w:rPr>
            <w:sz w:val="28"/>
            <w:szCs w:val="28"/>
          </w:rPr>
          <w:t>изменения</w:t>
        </w:r>
      </w:hyperlink>
      <w:r>
        <w:rPr>
          <w:sz w:val="28"/>
          <w:szCs w:val="28"/>
        </w:rPr>
        <w:t>, которые вносятся в Программу профилактик</w:t>
      </w:r>
      <w:r>
        <w:rPr>
          <w:sz w:val="28"/>
          <w:szCs w:val="28"/>
        </w:rPr>
        <w:t>и рисков причинения вреда (ущерба) охраняемым законом ценностям на 2026 год в рамках муниципального контроля в сфере благоустройства на территории Бирофельдского  сельского поселения Биробиджанского муниципального района Еврейской автономной области, утвер</w:t>
      </w:r>
      <w:r>
        <w:rPr>
          <w:sz w:val="28"/>
          <w:szCs w:val="28"/>
        </w:rPr>
        <w:t>жденн</w:t>
      </w:r>
      <w:r>
        <w:rPr>
          <w:sz w:val="28"/>
          <w:szCs w:val="28"/>
        </w:rPr>
        <w:t>ую</w:t>
      </w:r>
      <w:r>
        <w:rPr>
          <w:sz w:val="28"/>
          <w:szCs w:val="28"/>
        </w:rPr>
        <w:t xml:space="preserve"> постановлени</w:t>
      </w:r>
      <w:r>
        <w:rPr>
          <w:sz w:val="28"/>
          <w:szCs w:val="28"/>
        </w:rPr>
        <w:t>ем</w:t>
      </w:r>
      <w:r>
        <w:rPr>
          <w:sz w:val="28"/>
          <w:szCs w:val="28"/>
        </w:rPr>
        <w:t xml:space="preserve"> администрации сельского поселения от 16.12.2025 № 84 «Об утверждении Программы профилактики рисков причинения вреда (ущерба) охраняемым законом ценностям на 2026 год в рамках</w:t>
      </w:r>
      <w:proofErr w:type="gramEnd"/>
      <w:r>
        <w:rPr>
          <w:sz w:val="28"/>
          <w:szCs w:val="28"/>
        </w:rPr>
        <w:t xml:space="preserve"> муниципального контроля в сфере благоустройства на террито</w:t>
      </w:r>
      <w:r>
        <w:rPr>
          <w:sz w:val="28"/>
          <w:szCs w:val="28"/>
        </w:rPr>
        <w:t>рии Бирофельдского  сельского поселения Биробиджанского муниципального района Еврейской автономной области», согласно приложению</w:t>
      </w:r>
      <w:r>
        <w:rPr>
          <w:sz w:val="28"/>
          <w:szCs w:val="28"/>
        </w:rPr>
        <w:t>.</w:t>
      </w:r>
    </w:p>
    <w:p w:rsidR="007F337F" w:rsidRDefault="000A50D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bCs/>
          <w:color w:val="000000"/>
          <w:sz w:val="28"/>
          <w:szCs w:val="28"/>
        </w:rPr>
        <w:t>Опубликовать настоящее постановление в Информационном бюллетене  Бирофельдского сельского поселения Биробиджанского муницип</w:t>
      </w:r>
      <w:r>
        <w:rPr>
          <w:bCs/>
          <w:color w:val="000000"/>
          <w:sz w:val="28"/>
          <w:szCs w:val="28"/>
        </w:rPr>
        <w:t xml:space="preserve">ального района Еврейской автономной области и разместить на официальном сайте администрации сельского поселения в Сети Интернет </w:t>
      </w:r>
      <w:hyperlink r:id="rId7" w:tooltip="http://birofeld.ru" w:history="1">
        <w:r>
          <w:rPr>
            <w:rStyle w:val="af9"/>
            <w:bCs/>
            <w:color w:val="000000"/>
            <w:sz w:val="28"/>
            <w:szCs w:val="28"/>
          </w:rPr>
          <w:t>http://birofeld.ru</w:t>
        </w:r>
      </w:hyperlink>
      <w:r>
        <w:t>.</w:t>
      </w:r>
    </w:p>
    <w:p w:rsidR="007F337F" w:rsidRDefault="000A50D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3</w:t>
      </w:r>
      <w:r>
        <w:rPr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Настоящее постановление вступает в си</w:t>
      </w:r>
      <w:r>
        <w:rPr>
          <w:color w:val="000000"/>
          <w:sz w:val="28"/>
          <w:szCs w:val="28"/>
        </w:rPr>
        <w:t>лу после дня его официального опубликования.</w:t>
      </w:r>
    </w:p>
    <w:p w:rsidR="007F337F" w:rsidRDefault="000A50D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 </w:t>
      </w:r>
    </w:p>
    <w:p w:rsidR="007F337F" w:rsidRDefault="000A50D9">
      <w:pPr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7F337F" w:rsidRDefault="000A50D9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       Л.С. Телегина</w:t>
      </w:r>
    </w:p>
    <w:p w:rsidR="007F337F" w:rsidRDefault="000A50D9">
      <w:pPr>
        <w:shd w:val="nil"/>
        <w:rPr>
          <w:sz w:val="28"/>
          <w:szCs w:val="28"/>
        </w:rPr>
      </w:pPr>
      <w:r>
        <w:rPr>
          <w:sz w:val="28"/>
          <w:szCs w:val="28"/>
        </w:rPr>
        <w:br w:type="page" w:clear="all"/>
      </w:r>
    </w:p>
    <w:p w:rsidR="007F337F" w:rsidRDefault="000A50D9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7F337F" w:rsidRDefault="000A50D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УТВЕРЖДЕНА </w:t>
      </w:r>
    </w:p>
    <w:p w:rsidR="007F337F" w:rsidRDefault="000A50D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администрации </w:t>
      </w:r>
    </w:p>
    <w:p w:rsidR="007F337F" w:rsidRDefault="000A50D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</w:p>
    <w:p w:rsidR="007F337F" w:rsidRDefault="000A50D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FE4285">
        <w:rPr>
          <w:sz w:val="28"/>
          <w:szCs w:val="28"/>
        </w:rPr>
        <w:t>…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="00FE4285">
        <w:rPr>
          <w:sz w:val="28"/>
          <w:szCs w:val="28"/>
        </w:rPr>
        <w:t>…</w:t>
      </w:r>
    </w:p>
    <w:p w:rsidR="007F337F" w:rsidRDefault="007F337F">
      <w:pPr>
        <w:jc w:val="right"/>
        <w:rPr>
          <w:sz w:val="28"/>
          <w:szCs w:val="28"/>
        </w:rPr>
      </w:pPr>
    </w:p>
    <w:p w:rsidR="007F337F" w:rsidRDefault="000A50D9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Программа профилактики рисков причинения вреда (ущерба) охраняемым законом ценностям на 2026 год в рамках муниципального контроля в сфере благоустройства на территории Бирофельдского сельского поселения</w:t>
      </w:r>
    </w:p>
    <w:p w:rsidR="007F337F" w:rsidRDefault="007F337F">
      <w:pPr>
        <w:jc w:val="center"/>
        <w:rPr>
          <w:sz w:val="28"/>
          <w:szCs w:val="28"/>
        </w:rPr>
      </w:pPr>
    </w:p>
    <w:p w:rsidR="007F337F" w:rsidRDefault="000A50D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Настоящая Программа профилактики рисков причинения вреда (ущерба) охраняемым законом ценностям на 2026 год в рамках муниципального контроля в сфере благоустройства на территории Бирофельдского  сельского поселения (далее – Программа) разработана в целях ре</w:t>
      </w:r>
      <w:r>
        <w:rPr>
          <w:sz w:val="28"/>
          <w:szCs w:val="28"/>
        </w:rPr>
        <w:t>ализации положений </w:t>
      </w:r>
      <w:hyperlink r:id="rId8" w:anchor="/document/74449814/entry/0" w:tooltip="https://internet.garant.ru/#/document/74449814/entry/0" w:history="1">
        <w:r>
          <w:rPr>
            <w:sz w:val="28"/>
            <w:szCs w:val="28"/>
          </w:rPr>
          <w:t>Федерального закона</w:t>
        </w:r>
      </w:hyperlink>
      <w:r>
        <w:rPr>
          <w:sz w:val="28"/>
          <w:szCs w:val="28"/>
        </w:rPr>
        <w:t> от 31.07.2020 № 248-ФЗ «О государственном контроле (надзоре) и муниципальном контро</w:t>
      </w:r>
      <w:r>
        <w:rPr>
          <w:sz w:val="28"/>
          <w:szCs w:val="28"/>
        </w:rPr>
        <w:t xml:space="preserve">ле в Российской Федерации» (далее - Федеральный закон № 248-ФЗ), в соответствии с </w:t>
      </w:r>
      <w:hyperlink r:id="rId9" w:anchor="/document/401399931/entry/1000" w:tooltip="https://internet.garant.ru/#/document/401399931/entry/1000" w:history="1">
        <w:r>
          <w:rPr>
            <w:sz w:val="28"/>
            <w:szCs w:val="28"/>
          </w:rPr>
          <w:t>Правилами</w:t>
        </w:r>
      </w:hyperlink>
      <w:r>
        <w:rPr>
          <w:sz w:val="28"/>
          <w:szCs w:val="28"/>
        </w:rPr>
        <w:t> разработки и утвержден</w:t>
      </w:r>
      <w:r>
        <w:rPr>
          <w:sz w:val="28"/>
          <w:szCs w:val="28"/>
        </w:rPr>
        <w:t>ия контрольными (надзорными) органами программы профилактики рисков причинения вреда (ущерба) охраняемым законом ценностям, утвержденными </w:t>
      </w:r>
      <w:hyperlink r:id="rId10" w:anchor="/document/401399931/entry/0" w:tooltip="https://internet.garant.ru/#/document/401399931/entry/0" w:history="1">
        <w:r>
          <w:rPr>
            <w:sz w:val="28"/>
            <w:szCs w:val="28"/>
          </w:rPr>
          <w:t>Постановлением</w:t>
        </w:r>
      </w:hyperlink>
      <w:r>
        <w:rPr>
          <w:sz w:val="28"/>
          <w:szCs w:val="28"/>
        </w:rPr>
        <w:t> Правительства Российской Федерации от 25.06.2021 № 990 «Об утверждении Правил разработки и утверждения контрольными (надзорными) органами программы профилактики рисков причинения вреда (ущерба) охраняемым законом ценностям»</w:t>
      </w:r>
      <w:r>
        <w:rPr>
          <w:sz w:val="28"/>
          <w:szCs w:val="28"/>
        </w:rPr>
        <w:t>.</w:t>
      </w:r>
    </w:p>
    <w:p w:rsidR="007F337F" w:rsidRDefault="000A50D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целях предупреждения возможного нарушения подконтрольными субъектами обязательных требований, требований, установленных муниципальными правовыми актами, устранения причин, факторов и условий, способствующих нарушениям установленных обязательных требов</w:t>
      </w:r>
      <w:r>
        <w:rPr>
          <w:sz w:val="28"/>
          <w:szCs w:val="28"/>
        </w:rPr>
        <w:t>аний и снижения рисков причинения ущерба муниципальному жилищному фонду.</w:t>
      </w:r>
    </w:p>
    <w:p w:rsidR="007F337F" w:rsidRDefault="000A50D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Настоящая Программа разработана и подлежит исполнению администрацией Бирофельдского сельского поселения (далее по тексту – администрация). </w:t>
      </w:r>
    </w:p>
    <w:p w:rsidR="007F337F" w:rsidRDefault="000A50D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Понятия, применяемые в Программе, использую</w:t>
      </w:r>
      <w:r>
        <w:rPr>
          <w:sz w:val="28"/>
          <w:szCs w:val="28"/>
        </w:rPr>
        <w:t>тся в значениях, указанных в </w:t>
      </w:r>
      <w:hyperlink r:id="rId11" w:anchor="/document/74449814/entry/0" w:tooltip="https://internet.garant.ru/#/document/74449814/entry/0" w:history="1">
        <w:r>
          <w:rPr>
            <w:sz w:val="28"/>
            <w:szCs w:val="28"/>
          </w:rPr>
          <w:t>Федеральном законе</w:t>
        </w:r>
      </w:hyperlink>
      <w:r>
        <w:rPr>
          <w:sz w:val="28"/>
          <w:szCs w:val="28"/>
        </w:rPr>
        <w:t> от № 248-ФЗ.</w:t>
      </w:r>
    </w:p>
    <w:p w:rsidR="007F337F" w:rsidRDefault="007F337F">
      <w:pPr>
        <w:ind w:firstLine="709"/>
        <w:jc w:val="both"/>
        <w:rPr>
          <w:sz w:val="28"/>
          <w:szCs w:val="28"/>
        </w:rPr>
      </w:pPr>
    </w:p>
    <w:p w:rsidR="007F337F" w:rsidRDefault="000A50D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Анализ текущего состояния осуществления муниципального ко</w:t>
      </w:r>
      <w:r>
        <w:rPr>
          <w:sz w:val="28"/>
          <w:szCs w:val="28"/>
        </w:rPr>
        <w:t>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Программа.</w:t>
      </w:r>
    </w:p>
    <w:p w:rsidR="007F337F" w:rsidRDefault="007F337F">
      <w:pPr>
        <w:ind w:firstLine="709"/>
        <w:jc w:val="both"/>
        <w:rPr>
          <w:sz w:val="28"/>
          <w:szCs w:val="28"/>
        </w:rPr>
      </w:pPr>
    </w:p>
    <w:p w:rsidR="007F337F" w:rsidRDefault="000A50D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Вид муниципального контроля: муниципальный контроль в сфере благоустройства.</w:t>
      </w:r>
    </w:p>
    <w:p w:rsidR="007F337F" w:rsidRDefault="000A50D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 Предметом муницип</w:t>
      </w:r>
      <w:r>
        <w:rPr>
          <w:sz w:val="28"/>
          <w:szCs w:val="28"/>
        </w:rPr>
        <w:t>ального контроля на территории муниципального образования является: соблюдение </w:t>
      </w:r>
      <w:hyperlink r:id="rId12" w:anchor="/document/403316104/entry/1000" w:tooltip="https://internet.garant.ru/#/document/403316104/entry/1000" w:history="1">
        <w:r>
          <w:rPr>
            <w:sz w:val="28"/>
            <w:szCs w:val="28"/>
          </w:rPr>
          <w:t>Правил</w:t>
        </w:r>
      </w:hyperlink>
      <w:r>
        <w:rPr>
          <w:sz w:val="28"/>
          <w:szCs w:val="28"/>
        </w:rPr>
        <w:t xml:space="preserve"> на территории муниципального</w:t>
      </w:r>
      <w:r>
        <w:rPr>
          <w:sz w:val="28"/>
          <w:szCs w:val="28"/>
        </w:rPr>
        <w:t xml:space="preserve"> образования, утвержденных </w:t>
      </w:r>
      <w:hyperlink r:id="rId13" w:anchor="/document/403316104/entry/0" w:tooltip="https://internet.garant.ru/#/document/403316104/entry/0" w:history="1">
        <w:r>
          <w:rPr>
            <w:sz w:val="28"/>
            <w:szCs w:val="28"/>
          </w:rPr>
          <w:t>решением</w:t>
        </w:r>
      </w:hyperlink>
      <w:r>
        <w:rPr>
          <w:sz w:val="28"/>
          <w:szCs w:val="28"/>
        </w:rPr>
        <w:t> представительного органа муниципального образования (далее - Правила), в том числе т</w:t>
      </w:r>
      <w:r>
        <w:rPr>
          <w:sz w:val="28"/>
          <w:szCs w:val="28"/>
        </w:rPr>
        <w:t xml:space="preserve">ребований к обеспечению доступности для инвалидов объектов социальной, инженерной и транспортной инфраструктур и предоставляемых услуг, а также организация использования, охраны, защиты, воспроизводства городских лесов, лесов особо </w:t>
      </w:r>
      <w:r>
        <w:rPr>
          <w:sz w:val="28"/>
          <w:szCs w:val="28"/>
        </w:rPr>
        <w:lastRenderedPageBreak/>
        <w:t>охраняемых природных тер</w:t>
      </w:r>
      <w:r>
        <w:rPr>
          <w:sz w:val="28"/>
          <w:szCs w:val="28"/>
        </w:rPr>
        <w:t>риторий, расположенных в границах муниципального образования (далее - обязательные требования).</w:t>
      </w:r>
    </w:p>
    <w:p w:rsidR="007F337F" w:rsidRDefault="000A50D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Контролируемыми лицами являются граждане и организации, деятельность, действия или результаты, деятельности которых либо производственные объекты, находящи</w:t>
      </w:r>
      <w:r>
        <w:rPr>
          <w:sz w:val="28"/>
          <w:szCs w:val="28"/>
        </w:rPr>
        <w:t>еся во владении и (или) в пользовании которых, подлежат муниципальному контролю в сфере благоустройства.</w:t>
      </w:r>
    </w:p>
    <w:p w:rsidR="007F337F" w:rsidRDefault="000A50D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 Администрацией за 2025 год в соответствии с </w:t>
      </w:r>
      <w:hyperlink r:id="rId14" w:anchor="/document/12164247/entry/0" w:tooltip="https://internet.garant.ru/#/document/12164247/entry/0" w:history="1">
        <w:r>
          <w:rPr>
            <w:sz w:val="28"/>
            <w:szCs w:val="28"/>
          </w:rPr>
          <w:t>Федеральным законом</w:t>
        </w:r>
      </w:hyperlink>
      <w:r>
        <w:rPr>
          <w:sz w:val="28"/>
          <w:szCs w:val="28"/>
        </w:rPr>
        <w:t> от 26.12.2008 № 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проверки юридических лиц и индивиду</w:t>
      </w:r>
      <w:r>
        <w:rPr>
          <w:sz w:val="28"/>
          <w:szCs w:val="28"/>
        </w:rPr>
        <w:t>альных предпринимателей не проводились.</w:t>
      </w:r>
    </w:p>
    <w:p w:rsidR="007F337F" w:rsidRDefault="000A50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1.5. В информационно-телекоммуникационной сети «Интернет» на </w:t>
      </w:r>
      <w:hyperlink r:id="rId15" w:tooltip="https://www.biradm.ru/" w:history="1">
        <w:r>
          <w:rPr>
            <w:sz w:val="28"/>
            <w:szCs w:val="28"/>
          </w:rPr>
          <w:t>официальном интернет-сайте</w:t>
        </w:r>
      </w:hyperlink>
      <w:r>
        <w:rPr>
          <w:sz w:val="28"/>
          <w:szCs w:val="28"/>
        </w:rPr>
        <w:t> администрации в целях профилактики нарушений требований </w:t>
      </w:r>
      <w:hyperlink r:id="rId16" w:anchor="/document/403316104/entry/1000" w:tooltip="https://internet.garant.ru/#/document/403316104/entry/1000" w:history="1">
        <w:r>
          <w:rPr>
            <w:sz w:val="28"/>
            <w:szCs w:val="28"/>
          </w:rPr>
          <w:t>Правил</w:t>
        </w:r>
      </w:hyperlink>
      <w:r>
        <w:rPr>
          <w:sz w:val="28"/>
          <w:szCs w:val="28"/>
        </w:rPr>
        <w:t>:</w:t>
      </w:r>
    </w:p>
    <w:p w:rsidR="007F337F" w:rsidRDefault="000A50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размещены результаты обобщения правоприменительной практики за 2025 год;</w:t>
      </w:r>
    </w:p>
    <w:p w:rsidR="007F337F" w:rsidRDefault="000A50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размещен Перечень индикаторов риска нарушения обязательных требований при осуществлении муниципального контроля в сфере благоустройства;</w:t>
      </w:r>
    </w:p>
    <w:p w:rsidR="007F337F" w:rsidRDefault="000A50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Arial" w:eastAsia="Arial" w:hAnsi="Arial" w:cs="Arial"/>
          <w:color w:val="000000"/>
        </w:rPr>
      </w:pPr>
      <w:r>
        <w:rPr>
          <w:sz w:val="28"/>
          <w:szCs w:val="28"/>
        </w:rPr>
        <w:t>1.6. Обращения граждан отрабатывались в рамках </w:t>
      </w:r>
      <w:hyperlink r:id="rId17" w:anchor="/document/12146661/entry/0" w:tooltip="https://internet.garant.ru/#/document/12146661/entry/0" w:history="1">
        <w:r>
          <w:rPr>
            <w:sz w:val="28"/>
            <w:szCs w:val="28"/>
          </w:rPr>
          <w:t>Федерального закона</w:t>
        </w:r>
      </w:hyperlink>
      <w:r>
        <w:rPr>
          <w:sz w:val="28"/>
          <w:szCs w:val="28"/>
        </w:rPr>
        <w:t> от 02.05.2006 № 59-ФЗ «О порядке рассмотрения обращений граждан Российской Федерации».</w:t>
      </w:r>
    </w:p>
    <w:p w:rsidR="007F337F" w:rsidRDefault="000A50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rFonts w:eastAsia="Arial"/>
          <w:color w:val="000000"/>
          <w:sz w:val="28"/>
          <w:szCs w:val="28"/>
        </w:rPr>
        <w:t>1.7. В рамках профилактики рисков причинения вреда (ущерба) охраняемым законом ценностя</w:t>
      </w:r>
      <w:r>
        <w:rPr>
          <w:rFonts w:eastAsia="Arial"/>
          <w:color w:val="000000"/>
          <w:sz w:val="28"/>
          <w:szCs w:val="28"/>
        </w:rPr>
        <w:t>м администрацией в 2025 году осуществляются следующие мероприятия:</w:t>
      </w:r>
    </w:p>
    <w:p w:rsidR="007F337F" w:rsidRDefault="000A50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jc w:val="both"/>
        <w:rPr>
          <w:rFonts w:eastAsia="Arial"/>
          <w:sz w:val="28"/>
          <w:szCs w:val="28"/>
        </w:rPr>
      </w:pPr>
      <w:r>
        <w:rPr>
          <w:rFonts w:eastAsia="Arial"/>
          <w:color w:val="000000"/>
          <w:sz w:val="28"/>
          <w:szCs w:val="28"/>
        </w:rPr>
        <w:t>а) информирование;</w:t>
      </w:r>
    </w:p>
    <w:p w:rsidR="007F337F" w:rsidRDefault="000A50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jc w:val="both"/>
        <w:rPr>
          <w:rFonts w:eastAsia="Arial"/>
          <w:color w:val="000000"/>
          <w:sz w:val="28"/>
          <w:szCs w:val="28"/>
        </w:rPr>
      </w:pPr>
      <w:r>
        <w:rPr>
          <w:rFonts w:eastAsia="Arial"/>
          <w:color w:val="000000"/>
          <w:sz w:val="28"/>
          <w:szCs w:val="28"/>
        </w:rPr>
        <w:t>б) консультирование.</w:t>
      </w:r>
    </w:p>
    <w:p w:rsidR="007F337F" w:rsidRDefault="000A50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jc w:val="both"/>
        <w:rPr>
          <w:rFonts w:eastAsia="Arial"/>
          <w:sz w:val="28"/>
          <w:szCs w:val="28"/>
        </w:rPr>
      </w:pPr>
      <w:r>
        <w:rPr>
          <w:rFonts w:eastAsia="Arial"/>
          <w:color w:val="000000"/>
          <w:sz w:val="28"/>
          <w:szCs w:val="28"/>
        </w:rPr>
        <w:t>Мероприятия Программы представляют собой комплекс мер, направленных на достижение целей и решение основных задач Программы.</w:t>
      </w:r>
    </w:p>
    <w:p w:rsidR="007F337F" w:rsidRDefault="007F337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sz w:val="28"/>
          <w:szCs w:val="28"/>
        </w:rPr>
      </w:pPr>
    </w:p>
    <w:p w:rsidR="007F337F" w:rsidRDefault="000A50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Цели и задачи реализации Программы</w:t>
      </w:r>
    </w:p>
    <w:p w:rsidR="007F337F" w:rsidRDefault="007F337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</w:p>
    <w:p w:rsidR="007F337F" w:rsidRDefault="000A50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 Программа направлена на достижение основных целей:</w:t>
      </w:r>
    </w:p>
    <w:p w:rsidR="007F337F" w:rsidRDefault="000A50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2.1.1. Стимулирование добросовестного соблюдения обязательных требований, установленных </w:t>
      </w:r>
      <w:hyperlink r:id="rId18" w:anchor="/document/403316104/entry/1000" w:tooltip="https://internet.garant.ru/#/document/403316104/entry/1000" w:history="1">
        <w:r>
          <w:rPr>
            <w:sz w:val="28"/>
            <w:szCs w:val="28"/>
          </w:rPr>
          <w:t>Правилами</w:t>
        </w:r>
      </w:hyperlink>
      <w:r>
        <w:rPr>
          <w:sz w:val="28"/>
          <w:szCs w:val="28"/>
        </w:rPr>
        <w:t>, контролируемыми лицами.</w:t>
      </w:r>
    </w:p>
    <w:p w:rsidR="007F337F" w:rsidRDefault="000A50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2.1.2. Устранение условий, причин и факторов, способных привести к нарушениям обязательных требований и (или) причинению вреда (ущерба) охраняемым закон</w:t>
      </w:r>
      <w:r>
        <w:rPr>
          <w:sz w:val="28"/>
          <w:szCs w:val="28"/>
        </w:rPr>
        <w:t>ом ценностям.</w:t>
      </w:r>
    </w:p>
    <w:p w:rsidR="007F337F" w:rsidRDefault="000A50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2.1.3.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7F337F" w:rsidRDefault="000A50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2.1.4. Повышение уровня благоустройства, соблюдения чистоты и порядка на территории муниципального обра</w:t>
      </w:r>
      <w:r>
        <w:rPr>
          <w:sz w:val="28"/>
          <w:szCs w:val="28"/>
        </w:rPr>
        <w:t>зования.</w:t>
      </w:r>
    </w:p>
    <w:p w:rsidR="007F337F" w:rsidRDefault="000A50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jc w:val="both"/>
        <w:rPr>
          <w:rFonts w:eastAsia="Arial"/>
          <w:color w:val="000000"/>
          <w:sz w:val="28"/>
          <w:szCs w:val="28"/>
        </w:rPr>
      </w:pPr>
      <w:r>
        <w:rPr>
          <w:sz w:val="28"/>
          <w:szCs w:val="28"/>
        </w:rPr>
        <w:t xml:space="preserve">2.1.5. </w:t>
      </w:r>
      <w:r>
        <w:rPr>
          <w:rFonts w:eastAsia="Arial"/>
          <w:color w:val="000000"/>
          <w:sz w:val="28"/>
          <w:szCs w:val="28"/>
        </w:rPr>
        <w:t>Предупреждение нарушений,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требований.</w:t>
      </w:r>
    </w:p>
    <w:p w:rsidR="007F337F" w:rsidRDefault="000A50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jc w:val="both"/>
        <w:rPr>
          <w:rFonts w:eastAsia="Arial"/>
          <w:color w:val="000000"/>
          <w:sz w:val="28"/>
          <w:szCs w:val="28"/>
        </w:rPr>
      </w:pPr>
      <w:r>
        <w:rPr>
          <w:rFonts w:eastAsia="Arial"/>
          <w:color w:val="000000"/>
          <w:sz w:val="28"/>
          <w:szCs w:val="28"/>
        </w:rPr>
        <w:t>2.1.6. Снижение административной нагрузки на контролируемых лиц.</w:t>
      </w:r>
    </w:p>
    <w:p w:rsidR="007F337F" w:rsidRDefault="000A50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jc w:val="both"/>
        <w:rPr>
          <w:rFonts w:eastAsia="Arial"/>
          <w:sz w:val="28"/>
          <w:szCs w:val="28"/>
        </w:rPr>
      </w:pPr>
      <w:r>
        <w:rPr>
          <w:rFonts w:eastAsia="Arial"/>
          <w:color w:val="000000"/>
          <w:sz w:val="28"/>
          <w:szCs w:val="28"/>
        </w:rPr>
        <w:lastRenderedPageBreak/>
        <w:t>2.1.7. Снижение размера ущерба, причиняемого охраняемым законом ценностям.</w:t>
      </w:r>
    </w:p>
    <w:p w:rsidR="007F337F" w:rsidRDefault="007F337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</w:p>
    <w:p w:rsidR="007F337F" w:rsidRDefault="000A50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 Достижение поставленных целей осуществляется за счет решения следующих задач:</w:t>
      </w:r>
    </w:p>
    <w:p w:rsidR="007F337F" w:rsidRDefault="000A50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2.2.1. Ориентация контролируемых</w:t>
      </w:r>
      <w:r>
        <w:rPr>
          <w:sz w:val="28"/>
          <w:szCs w:val="28"/>
        </w:rPr>
        <w:t xml:space="preserve"> лиц на неукоснительное соблюдение обязательных требований, мотивация их к снижению нарушений в сфере благоустройства и повышению качества содержания объектов благоустройства.</w:t>
      </w:r>
    </w:p>
    <w:p w:rsidR="007F337F" w:rsidRDefault="000A50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2.2.2. Выявление условий, причин и факторов, способных привести к нарушениям обя</w:t>
      </w:r>
      <w:r>
        <w:rPr>
          <w:sz w:val="28"/>
          <w:szCs w:val="28"/>
        </w:rPr>
        <w:t>зательных требований и (или) причинению вреда (ущерба) охраняемым законом ценностям.</w:t>
      </w:r>
    </w:p>
    <w:p w:rsidR="007F337F" w:rsidRDefault="000A50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2.2.3. Пропаганда повышения правосознания и правовой культуры контролируемых лиц в сфере участия в благоустройстве и содержании территорий городского округа.</w:t>
      </w:r>
    </w:p>
    <w:p w:rsidR="007F337F" w:rsidRDefault="000A50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Arial"/>
          <w:color w:val="000000"/>
          <w:sz w:val="28"/>
          <w:szCs w:val="28"/>
        </w:rPr>
      </w:pPr>
      <w:r>
        <w:rPr>
          <w:sz w:val="28"/>
          <w:szCs w:val="28"/>
        </w:rPr>
        <w:t xml:space="preserve">2.2.4. </w:t>
      </w:r>
      <w:r>
        <w:rPr>
          <w:rFonts w:eastAsia="Arial"/>
          <w:color w:val="000000"/>
          <w:sz w:val="28"/>
          <w:szCs w:val="28"/>
        </w:rPr>
        <w:t>Укрепл</w:t>
      </w:r>
      <w:r>
        <w:rPr>
          <w:rFonts w:eastAsia="Arial"/>
          <w:color w:val="000000"/>
          <w:sz w:val="28"/>
          <w:szCs w:val="28"/>
        </w:rPr>
        <w:t>ение системы профилактики нарушений обязательных требований.</w:t>
      </w:r>
    </w:p>
    <w:p w:rsidR="007F337F" w:rsidRDefault="000A50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Arial"/>
          <w:color w:val="000000"/>
          <w:sz w:val="28"/>
          <w:szCs w:val="28"/>
        </w:rPr>
      </w:pPr>
      <w:r>
        <w:rPr>
          <w:rFonts w:eastAsia="Arial"/>
          <w:color w:val="000000"/>
          <w:sz w:val="28"/>
          <w:szCs w:val="28"/>
        </w:rPr>
        <w:t>2.2.5. Повышение правосознания и правовой культуры организаций и граждан в сфере рассматриваемых правоотношений.</w:t>
      </w:r>
    </w:p>
    <w:p w:rsidR="007F337F" w:rsidRDefault="007F337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</w:p>
    <w:p w:rsidR="007F337F" w:rsidRDefault="000A50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 Цели и задачи Программы направлены на минимизацию рисков причинения вреда (у</w:t>
      </w:r>
      <w:r>
        <w:rPr>
          <w:sz w:val="28"/>
          <w:szCs w:val="28"/>
        </w:rPr>
        <w:t>щерба) охраняемым законом ценностям.</w:t>
      </w:r>
    </w:p>
    <w:p w:rsidR="007F337F" w:rsidRDefault="000A50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Arial"/>
          <w:color w:val="000000"/>
          <w:sz w:val="28"/>
          <w:szCs w:val="28"/>
        </w:rPr>
      </w:pPr>
      <w:r>
        <w:rPr>
          <w:sz w:val="28"/>
          <w:szCs w:val="28"/>
        </w:rPr>
        <w:t xml:space="preserve">2.4. </w:t>
      </w:r>
      <w:r>
        <w:rPr>
          <w:rFonts w:eastAsia="Arial"/>
          <w:color w:val="000000"/>
          <w:sz w:val="28"/>
          <w:szCs w:val="28"/>
        </w:rPr>
        <w:t>В положении о виде контроля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7F337F" w:rsidRDefault="000A50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rFonts w:eastAsia="Arial"/>
          <w:color w:val="000000"/>
          <w:sz w:val="28"/>
          <w:szCs w:val="28"/>
        </w:rPr>
        <w:t xml:space="preserve">2.5. В положении о виде контроля самостоятельная оценка соблюдения обязательных требований (самообследование) не предусмотрена, следовательно, в программе способы самообследования в автоматизированном режиме не определены </w:t>
      </w:r>
      <w:r>
        <w:rPr>
          <w:sz w:val="28"/>
          <w:szCs w:val="28"/>
        </w:rPr>
        <w:t>(</w:t>
      </w:r>
      <w:hyperlink r:id="rId19" w:anchor="/document/74449814/entry/46" w:tooltip="https://internet.garant.ru/#/document/74449814/entry/46" w:history="1">
        <w:r>
          <w:rPr>
            <w:sz w:val="28"/>
            <w:szCs w:val="28"/>
          </w:rPr>
          <w:t>часть 1 статьи 46</w:t>
        </w:r>
      </w:hyperlink>
      <w:r>
        <w:rPr>
          <w:sz w:val="28"/>
          <w:szCs w:val="28"/>
        </w:rPr>
        <w:t> Федерального закона № 248-ФЗ).</w:t>
      </w:r>
    </w:p>
    <w:p w:rsidR="007F337F" w:rsidRDefault="007F337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</w:p>
    <w:p w:rsidR="007F337F" w:rsidRDefault="000A50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Перечень профилактических мероприятий, сроки (периодичность) их проведения</w:t>
      </w:r>
    </w:p>
    <w:p w:rsidR="007F337F" w:rsidRDefault="007F337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</w:p>
    <w:p w:rsidR="007F337F" w:rsidRDefault="000A50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 Реализация поставл</w:t>
      </w:r>
      <w:r>
        <w:rPr>
          <w:sz w:val="28"/>
          <w:szCs w:val="28"/>
        </w:rPr>
        <w:t>енных целей и задач осуществляется посредством проведения следующих профилактических мероприятий:</w:t>
      </w:r>
    </w:p>
    <w:p w:rsidR="007F337F" w:rsidRDefault="000A50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3.1.1. Информирование (</w:t>
      </w:r>
      <w:hyperlink r:id="rId20" w:anchor="/document/74449814/entry/46" w:tooltip="https://internet.garant.ru/#/document/74449814/entry/46" w:history="1">
        <w:r>
          <w:rPr>
            <w:sz w:val="28"/>
            <w:szCs w:val="28"/>
          </w:rPr>
          <w:t>статья 46</w:t>
        </w:r>
      </w:hyperlink>
      <w:r>
        <w:rPr>
          <w:sz w:val="28"/>
          <w:szCs w:val="28"/>
        </w:rPr>
        <w:t> Федерального закона № 248-ФЗ).</w:t>
      </w:r>
    </w:p>
    <w:p w:rsidR="007F337F" w:rsidRDefault="000A50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3.1.2. Обобщение правоприменительной практики (</w:t>
      </w:r>
      <w:hyperlink r:id="rId21" w:anchor="/document/74449814/entry/47" w:tooltip="https://internet.garant.ru/#/document/74449814/entry/47" w:history="1">
        <w:r>
          <w:rPr>
            <w:sz w:val="28"/>
            <w:szCs w:val="28"/>
          </w:rPr>
          <w:t>статья 47</w:t>
        </w:r>
      </w:hyperlink>
      <w:r>
        <w:rPr>
          <w:sz w:val="28"/>
          <w:szCs w:val="28"/>
        </w:rPr>
        <w:t> Федерального закона № 248-ФЗ).</w:t>
      </w:r>
    </w:p>
    <w:p w:rsidR="007F337F" w:rsidRDefault="000A50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3.1.3. Объявление предостережения (</w:t>
      </w:r>
      <w:hyperlink r:id="rId22" w:anchor="/document/74449814/entry/49" w:tooltip="https://internet.garant.ru/#/document/74449814/entry/49" w:history="1">
        <w:r>
          <w:rPr>
            <w:sz w:val="28"/>
            <w:szCs w:val="28"/>
          </w:rPr>
          <w:t>статья 49</w:t>
        </w:r>
      </w:hyperlink>
      <w:r>
        <w:rPr>
          <w:sz w:val="28"/>
          <w:szCs w:val="28"/>
        </w:rPr>
        <w:t> Федерального закона № 248-ФЗ).</w:t>
      </w:r>
    </w:p>
    <w:p w:rsidR="007F337F" w:rsidRDefault="000A50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3.1.4. Консу</w:t>
      </w:r>
      <w:r>
        <w:rPr>
          <w:sz w:val="28"/>
          <w:szCs w:val="28"/>
        </w:rPr>
        <w:t>льтирование (</w:t>
      </w:r>
      <w:hyperlink r:id="rId23" w:anchor="/document/74449814/entry/50" w:tooltip="https://internet.garant.ru/#/document/74449814/entry/50" w:history="1">
        <w:r>
          <w:rPr>
            <w:sz w:val="28"/>
            <w:szCs w:val="28"/>
          </w:rPr>
          <w:t>статья 50</w:t>
        </w:r>
      </w:hyperlink>
      <w:r>
        <w:rPr>
          <w:sz w:val="28"/>
          <w:szCs w:val="28"/>
        </w:rPr>
        <w:t> Федерального закона № 248-ФЗ).</w:t>
      </w:r>
    </w:p>
    <w:p w:rsidR="007F337F" w:rsidRDefault="000A50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3.1.5. Профилактический визит (</w:t>
      </w:r>
      <w:hyperlink r:id="rId24" w:anchor="/document/74449814/entry/52" w:tooltip="https://internet.garant.ru/#/document/74449814/entry/52" w:history="1">
        <w:r>
          <w:rPr>
            <w:sz w:val="28"/>
            <w:szCs w:val="28"/>
          </w:rPr>
          <w:t>статья 52</w:t>
        </w:r>
      </w:hyperlink>
      <w:r>
        <w:rPr>
          <w:sz w:val="28"/>
          <w:szCs w:val="28"/>
        </w:rPr>
        <w:t xml:space="preserve"> Федерального закона </w:t>
      </w:r>
      <w:r>
        <w:rPr>
          <w:sz w:val="28"/>
          <w:szCs w:val="28"/>
        </w:rPr>
        <w:br/>
        <w:t>№ 248-ФЗ).</w:t>
      </w:r>
    </w:p>
    <w:p w:rsidR="007F337F" w:rsidRDefault="007F337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tbl>
      <w:tblPr>
        <w:tblStyle w:val="a8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611"/>
        <w:gridCol w:w="2604"/>
        <w:gridCol w:w="4354"/>
        <w:gridCol w:w="2099"/>
      </w:tblGrid>
      <w:tr w:rsidR="007F337F"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337F" w:rsidRDefault="000A50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 xml:space="preserve">N </w:t>
            </w:r>
            <w:proofErr w:type="gramStart"/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>/п</w:t>
            </w:r>
          </w:p>
        </w:tc>
        <w:tc>
          <w:tcPr>
            <w:tcW w:w="2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337F" w:rsidRDefault="000A50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Наименование мероприятия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337F" w:rsidRDefault="000A50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Форма мероприятия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337F" w:rsidRDefault="000A50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Срок (периодичность) проведени</w:t>
            </w:r>
            <w:r>
              <w:rPr>
                <w:color w:val="000000"/>
              </w:rPr>
              <w:t>я</w:t>
            </w:r>
          </w:p>
        </w:tc>
      </w:tr>
      <w:tr w:rsidR="007F337F"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337F" w:rsidRDefault="000A50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2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337F" w:rsidRDefault="000A50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Информирование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337F" w:rsidRDefault="000A50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Размещение и поддержание в актуальном состоянии на официальном тнтернет-</w:t>
            </w:r>
            <w:r>
              <w:rPr>
                <w:color w:val="000000"/>
              </w:rPr>
              <w:lastRenderedPageBreak/>
              <w:t>сайте администрации:</w:t>
            </w:r>
          </w:p>
          <w:p w:rsidR="007F337F" w:rsidRDefault="000A50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1) тексты нормативных правовых актов, регулирующих осуществление муниципального контроля;</w:t>
            </w:r>
          </w:p>
          <w:p w:rsidR="007F337F" w:rsidRDefault="000A50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2) сведения об изменениях, внесенных в нормативные правовые акты, регулирующие осуществление муниципального контроля, о сроках и порядке их вступления в силу;</w:t>
            </w:r>
          </w:p>
          <w:p w:rsidR="007F337F" w:rsidRDefault="000A50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3) перечень нормативных правовых актов с указа</w:t>
            </w:r>
            <w:r>
              <w:rPr>
                <w:color w:val="000000"/>
              </w:rPr>
              <w:t>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редакции;</w:t>
            </w:r>
          </w:p>
          <w:p w:rsidR="007F337F" w:rsidRDefault="000A50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4) утвержденные проверочные листы в формате, допускающем их использование для самообследования;</w:t>
            </w:r>
          </w:p>
          <w:p w:rsidR="007F337F" w:rsidRDefault="000A50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5) программу профилактики рисков причинения вреда и план проведения плановых контрольных мероприятий контрольным органом (при проведении таких мероприятий);</w:t>
            </w:r>
          </w:p>
          <w:p w:rsidR="007F337F" w:rsidRDefault="000A50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6)</w:t>
            </w:r>
            <w:r>
              <w:rPr>
                <w:color w:val="000000"/>
              </w:rPr>
              <w:t xml:space="preserve"> исчерпывающий перечень сведений, которые могут запрашиваться контрольным органом у контролируемого лица;</w:t>
            </w:r>
          </w:p>
          <w:p w:rsidR="007F337F" w:rsidRDefault="000A50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7) сведения о способах получения консультаций по вопросам соблюдения обязательных требований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337F" w:rsidRDefault="000A50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lastRenderedPageBreak/>
              <w:t>В течение года</w:t>
            </w:r>
          </w:p>
        </w:tc>
      </w:tr>
      <w:tr w:rsidR="007F337F"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337F" w:rsidRDefault="000A50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lastRenderedPageBreak/>
              <w:t>2</w:t>
            </w:r>
          </w:p>
        </w:tc>
        <w:tc>
          <w:tcPr>
            <w:tcW w:w="2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337F" w:rsidRDefault="000A50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Обобщение правоприменительной практики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337F" w:rsidRDefault="000A50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Подготовка и размещение на официальном интернет-сайте администрации докладов, содержащих результаты обобщения правоприменительной практики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337F" w:rsidRDefault="000A50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Не позднее 1 апреля 2025 года</w:t>
            </w:r>
          </w:p>
        </w:tc>
      </w:tr>
      <w:tr w:rsidR="007F337F"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337F" w:rsidRDefault="000A50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2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337F" w:rsidRDefault="000A50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Объявление предостережений о недопустимости нарушения обязательных требований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337F" w:rsidRDefault="000A50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Составление и направление предостережения недопустимости нарушения обязательных требований и предложение принять меры по обеспечению соблюдения обязательных требований в соответствии со </w:t>
            </w:r>
            <w:hyperlink r:id="rId25" w:anchor="/document/74449814/entry/49" w:tooltip="https://internet.garant.ru/#/document/74449814/entry/49" w:history="1">
              <w:r>
                <w:rPr>
                  <w:rStyle w:val="af9"/>
                  <w:color w:val="auto"/>
                  <w:u w:val="none"/>
                </w:rPr>
                <w:t>статьей 49</w:t>
              </w:r>
            </w:hyperlink>
            <w:r>
              <w:t> Федерального закона № 248-ФЗ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337F" w:rsidRDefault="000A50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В течение года (при наличии оснований)</w:t>
            </w:r>
          </w:p>
        </w:tc>
      </w:tr>
      <w:tr w:rsidR="007F337F"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337F" w:rsidRDefault="000A50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2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337F" w:rsidRDefault="000A50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Консультирование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337F" w:rsidRDefault="000A50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Консультирование контролируемых лиц в письменной форме, по телефону, посредством видео-конференц-связи, использования мобильного приложения «Инспектор», на личном приеме либо в ходе проведения профилактических мероприятий, контрольных мероприятий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337F" w:rsidRDefault="000A50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В течение</w:t>
            </w:r>
            <w:r>
              <w:rPr>
                <w:color w:val="000000"/>
              </w:rPr>
              <w:t xml:space="preserve"> года (по мере необходимости)</w:t>
            </w:r>
          </w:p>
        </w:tc>
      </w:tr>
      <w:tr w:rsidR="007F337F"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337F" w:rsidRDefault="000A50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2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337F" w:rsidRDefault="000A50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Профилактический визит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337F" w:rsidRDefault="000A50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 xml:space="preserve">Проводится в форме профилактической беседы по месту осуществления деятельности контролируемого лица либо путем использования </w:t>
            </w:r>
            <w:r>
              <w:rPr>
                <w:color w:val="000000"/>
              </w:rPr>
              <w:lastRenderedPageBreak/>
              <w:t>видеоконференцсвязи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337F" w:rsidRDefault="000A50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lastRenderedPageBreak/>
              <w:t>В течение года (по мере необходимости)</w:t>
            </w:r>
          </w:p>
        </w:tc>
      </w:tr>
    </w:tbl>
    <w:p w:rsidR="007F337F" w:rsidRDefault="000A50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Arial"/>
          <w:sz w:val="28"/>
          <w:szCs w:val="28"/>
        </w:rPr>
      </w:pPr>
      <w:r>
        <w:rPr>
          <w:rFonts w:eastAsia="Arial"/>
          <w:color w:val="000000"/>
          <w:sz w:val="28"/>
          <w:szCs w:val="28"/>
        </w:rPr>
        <w:lastRenderedPageBreak/>
        <w:t>Ответственное должностное лицо</w:t>
      </w:r>
      <w:r>
        <w:rPr>
          <w:rFonts w:eastAsia="Arial"/>
          <w:sz w:val="28"/>
          <w:szCs w:val="28"/>
        </w:rPr>
        <w:t xml:space="preserve"> - </w:t>
      </w:r>
      <w:r>
        <w:rPr>
          <w:rFonts w:eastAsia="Arial"/>
          <w:color w:val="000000"/>
          <w:sz w:val="28"/>
          <w:szCs w:val="28"/>
        </w:rPr>
        <w:t>Специалист администрации, в должностные обязанности которого входит осуществление муниципального контроля.</w:t>
      </w:r>
    </w:p>
    <w:p w:rsidR="007F337F" w:rsidRDefault="007F337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p w:rsidR="007F337F" w:rsidRDefault="000A50D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Показатели результативности и эффективности Программы</w:t>
      </w:r>
    </w:p>
    <w:p w:rsidR="007F337F" w:rsidRDefault="007F337F">
      <w:pPr>
        <w:ind w:firstLine="709"/>
        <w:jc w:val="both"/>
        <w:rPr>
          <w:sz w:val="28"/>
          <w:szCs w:val="28"/>
        </w:rPr>
      </w:pPr>
    </w:p>
    <w:p w:rsidR="007F337F" w:rsidRDefault="000A50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 Для оценки мероприятий по профилактике нарушений и в целом Программы по итогам календарного года, с учетом достижения целей Программы, соблюдение которых оценивается при проведении муниципального контроля устанавливаются следующие показатели:</w:t>
      </w:r>
    </w:p>
    <w:p w:rsidR="007F337F" w:rsidRDefault="000A50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4.1.1. П</w:t>
      </w:r>
      <w:r>
        <w:rPr>
          <w:sz w:val="28"/>
          <w:szCs w:val="28"/>
        </w:rPr>
        <w:t>олнота информации, размещенной на </w:t>
      </w:r>
      <w:hyperlink r:id="rId26" w:tooltip="https://www.biradm.ru/" w:history="1">
        <w:r>
          <w:rPr>
            <w:sz w:val="28"/>
            <w:szCs w:val="28"/>
          </w:rPr>
          <w:t>официальном интернет-сайте</w:t>
        </w:r>
      </w:hyperlink>
      <w:r>
        <w:rPr>
          <w:sz w:val="28"/>
          <w:szCs w:val="28"/>
        </w:rPr>
        <w:t> администрации в соответствии с </w:t>
      </w:r>
      <w:hyperlink r:id="rId27" w:anchor="/document/74449814/entry/4603" w:tooltip="https://internet.garant.ru/#/document/74449814/entry/4603" w:history="1">
        <w:r>
          <w:rPr>
            <w:sz w:val="28"/>
            <w:szCs w:val="28"/>
          </w:rPr>
          <w:t>частью 3 статьи 46</w:t>
        </w:r>
      </w:hyperlink>
      <w:r>
        <w:rPr>
          <w:sz w:val="28"/>
          <w:szCs w:val="28"/>
        </w:rPr>
        <w:t> Федерального закона № 248-ФЗ - 100%.</w:t>
      </w:r>
    </w:p>
    <w:p w:rsidR="007F337F" w:rsidRDefault="000A50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4.1.2. Удовлетворенность контролируемых лиц и их представителей консультированием - 100% от числа обратившихся.</w:t>
      </w:r>
    </w:p>
    <w:p w:rsidR="007F337F" w:rsidRDefault="000A50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4.1.3. Количество проведенных профилактических </w:t>
      </w:r>
      <w:r>
        <w:rPr>
          <w:sz w:val="28"/>
          <w:szCs w:val="28"/>
        </w:rPr>
        <w:t>мероприятий проведенных контрольным органом - не менее 4 мероприятий.</w:t>
      </w:r>
    </w:p>
    <w:p w:rsidR="007F337F" w:rsidRDefault="000A50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 Отчетным периодом для определения значений показателей является календарный год.</w:t>
      </w:r>
    </w:p>
    <w:p w:rsidR="007F337F" w:rsidRDefault="000A50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4.3. Результаты оценки фактических (достигнутых) значений показателей включаются в ежегодные доклады</w:t>
      </w:r>
      <w:r>
        <w:rPr>
          <w:sz w:val="28"/>
          <w:szCs w:val="28"/>
        </w:rPr>
        <w:t xml:space="preserve"> об осуществлении муниципального контроля.</w:t>
      </w:r>
    </w:p>
    <w:p w:rsidR="007F337F" w:rsidRDefault="007F337F"/>
    <w:p w:rsidR="007F337F" w:rsidRDefault="007F337F"/>
    <w:sectPr w:rsidR="007F337F" w:rsidSect="007F337F">
      <w:pgSz w:w="11906" w:h="16838"/>
      <w:pgMar w:top="567" w:right="567" w:bottom="567" w:left="1701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50D9" w:rsidRDefault="000A50D9">
      <w:r>
        <w:separator/>
      </w:r>
    </w:p>
  </w:endnote>
  <w:endnote w:type="continuationSeparator" w:id="0">
    <w:p w:rsidR="000A50D9" w:rsidRDefault="000A50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50D9" w:rsidRDefault="000A50D9">
      <w:r>
        <w:separator/>
      </w:r>
    </w:p>
  </w:footnote>
  <w:footnote w:type="continuationSeparator" w:id="0">
    <w:p w:rsidR="000A50D9" w:rsidRDefault="000A50D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F337F"/>
    <w:rsid w:val="000A50D9"/>
    <w:rsid w:val="007F337F"/>
    <w:rsid w:val="00AD7ACD"/>
    <w:rsid w:val="00FE42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37F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tleChar">
    <w:name w:val="Title Char"/>
    <w:basedOn w:val="a0"/>
    <w:link w:val="a3"/>
    <w:uiPriority w:val="10"/>
    <w:rsid w:val="007F337F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0"/>
    <w:link w:val="a4"/>
    <w:uiPriority w:val="11"/>
    <w:rsid w:val="007F337F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0"/>
    <w:link w:val="2"/>
    <w:uiPriority w:val="29"/>
    <w:rsid w:val="007F337F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0"/>
    <w:link w:val="a5"/>
    <w:uiPriority w:val="30"/>
    <w:rsid w:val="007F337F"/>
    <w:rPr>
      <w:i/>
      <w:iCs/>
      <w:color w:val="365F91" w:themeColor="accent1" w:themeShade="BF"/>
    </w:rPr>
  </w:style>
  <w:style w:type="character" w:customStyle="1" w:styleId="FootnoteTextChar">
    <w:name w:val="Footnote Text Char"/>
    <w:basedOn w:val="a0"/>
    <w:link w:val="a6"/>
    <w:uiPriority w:val="99"/>
    <w:semiHidden/>
    <w:rsid w:val="007F337F"/>
    <w:rPr>
      <w:sz w:val="20"/>
      <w:szCs w:val="20"/>
    </w:rPr>
  </w:style>
  <w:style w:type="character" w:customStyle="1" w:styleId="EndnoteTextChar">
    <w:name w:val="Endnote Text Char"/>
    <w:basedOn w:val="a0"/>
    <w:link w:val="a7"/>
    <w:uiPriority w:val="99"/>
    <w:semiHidden/>
    <w:rsid w:val="007F337F"/>
    <w:rPr>
      <w:sz w:val="20"/>
      <w:szCs w:val="20"/>
    </w:rPr>
  </w:style>
  <w:style w:type="paragraph" w:customStyle="1" w:styleId="Heading3">
    <w:name w:val="Heading 3"/>
    <w:basedOn w:val="a"/>
    <w:qFormat/>
    <w:rsid w:val="007F337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table" w:styleId="a8">
    <w:name w:val="Table Grid"/>
    <w:basedOn w:val="a1"/>
    <w:uiPriority w:val="59"/>
    <w:rsid w:val="007F337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7F337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7F337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2">
    <w:name w:val="Plain Table 2"/>
    <w:basedOn w:val="a1"/>
    <w:uiPriority w:val="59"/>
    <w:rsid w:val="007F337F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7F337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4">
    <w:name w:val="Plain Table 4"/>
    <w:basedOn w:val="a1"/>
    <w:uiPriority w:val="99"/>
    <w:rsid w:val="007F337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5">
    <w:name w:val="Plain Table 5"/>
    <w:basedOn w:val="a1"/>
    <w:uiPriority w:val="99"/>
    <w:rsid w:val="007F337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GridTable1Light">
    <w:name w:val="Grid Table 1 Light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7F337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7F337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7F337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7F337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7F337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7F337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7F337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7F337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7F337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7F337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7F337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7F337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7F337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7F337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7F337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7F337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7F337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7F337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7F337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7F337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7F337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7F337F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7F337F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7F337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7F337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7F337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7F337F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7F337F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7F337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7F337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7F337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7F337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7F337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7F337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7F337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7F337F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7F337F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7F337F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7F337F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7F337F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7F337F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7F337F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7F337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Lined-Accent1">
    <w:name w:val="Lined - Accent 1"/>
    <w:basedOn w:val="a1"/>
    <w:uiPriority w:val="99"/>
    <w:rsid w:val="007F337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7F337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7F337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7F337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7F337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7F337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7F337F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BorderedLined-Accent1">
    <w:name w:val="Bordered &amp; Lined - Accent 1"/>
    <w:basedOn w:val="a1"/>
    <w:uiPriority w:val="99"/>
    <w:rsid w:val="007F337F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7F337F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7F337F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7F337F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7F337F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7F337F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customStyle="1" w:styleId="Heading1">
    <w:name w:val="Heading 1"/>
    <w:basedOn w:val="a"/>
    <w:next w:val="a"/>
    <w:link w:val="Heading1Char"/>
    <w:uiPriority w:val="9"/>
    <w:qFormat/>
    <w:rsid w:val="007F337F"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7F337F"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customStyle="1" w:styleId="Heading30">
    <w:name w:val="Heading 3"/>
    <w:basedOn w:val="a"/>
    <w:next w:val="a"/>
    <w:link w:val="Heading3Char"/>
    <w:uiPriority w:val="9"/>
    <w:unhideWhenUsed/>
    <w:qFormat/>
    <w:rsid w:val="007F337F"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7F337F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7F337F"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7F337F"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7F337F"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7F337F"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7F337F"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1Char">
    <w:name w:val="Heading 1 Char"/>
    <w:basedOn w:val="a0"/>
    <w:link w:val="Heading1"/>
    <w:uiPriority w:val="9"/>
    <w:rsid w:val="007F337F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7F337F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a0"/>
    <w:link w:val="Heading30"/>
    <w:uiPriority w:val="9"/>
    <w:rsid w:val="007F337F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7F337F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a0"/>
    <w:link w:val="Heading5"/>
    <w:uiPriority w:val="9"/>
    <w:rsid w:val="007F337F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link w:val="Heading6"/>
    <w:uiPriority w:val="9"/>
    <w:rsid w:val="007F337F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link w:val="Heading7"/>
    <w:uiPriority w:val="9"/>
    <w:rsid w:val="007F337F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link w:val="Heading8"/>
    <w:uiPriority w:val="9"/>
    <w:rsid w:val="007F337F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link w:val="Heading9"/>
    <w:uiPriority w:val="9"/>
    <w:rsid w:val="007F337F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9"/>
    <w:uiPriority w:val="10"/>
    <w:qFormat/>
    <w:rsid w:val="007F337F"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9">
    <w:name w:val="Название Знак"/>
    <w:basedOn w:val="a0"/>
    <w:link w:val="a3"/>
    <w:uiPriority w:val="10"/>
    <w:rsid w:val="007F337F"/>
    <w:rPr>
      <w:rFonts w:ascii="Arial" w:eastAsia="Arial" w:hAnsi="Arial" w:cs="Arial"/>
      <w:spacing w:val="-10"/>
      <w:sz w:val="56"/>
      <w:szCs w:val="56"/>
    </w:rPr>
  </w:style>
  <w:style w:type="paragraph" w:styleId="a4">
    <w:name w:val="Subtitle"/>
    <w:basedOn w:val="a"/>
    <w:next w:val="a"/>
    <w:link w:val="aa"/>
    <w:uiPriority w:val="11"/>
    <w:qFormat/>
    <w:rsid w:val="007F337F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a">
    <w:name w:val="Подзаголовок Знак"/>
    <w:basedOn w:val="a0"/>
    <w:link w:val="a4"/>
    <w:uiPriority w:val="11"/>
    <w:rsid w:val="007F337F"/>
    <w:rPr>
      <w:color w:val="595959" w:themeColor="text1" w:themeTint="A6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7F33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7F337F"/>
    <w:rPr>
      <w:i/>
      <w:iCs/>
      <w:color w:val="404040" w:themeColor="text1" w:themeTint="BF"/>
    </w:rPr>
  </w:style>
  <w:style w:type="paragraph" w:styleId="ab">
    <w:name w:val="List Paragraph"/>
    <w:basedOn w:val="a"/>
    <w:uiPriority w:val="34"/>
    <w:qFormat/>
    <w:rsid w:val="007F337F"/>
    <w:pPr>
      <w:ind w:left="708"/>
    </w:pPr>
  </w:style>
  <w:style w:type="character" w:styleId="ac">
    <w:name w:val="Intense Emphasis"/>
    <w:basedOn w:val="a0"/>
    <w:uiPriority w:val="21"/>
    <w:qFormat/>
    <w:rsid w:val="007F337F"/>
    <w:rPr>
      <w:i/>
      <w:iCs/>
      <w:color w:val="365F91" w:themeColor="accent1" w:themeShade="BF"/>
    </w:rPr>
  </w:style>
  <w:style w:type="paragraph" w:styleId="a5">
    <w:name w:val="Intense Quote"/>
    <w:basedOn w:val="a"/>
    <w:next w:val="a"/>
    <w:link w:val="ad"/>
    <w:uiPriority w:val="30"/>
    <w:qFormat/>
    <w:rsid w:val="007F337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d">
    <w:name w:val="Выделенная цитата Знак"/>
    <w:basedOn w:val="a0"/>
    <w:link w:val="a5"/>
    <w:uiPriority w:val="30"/>
    <w:rsid w:val="007F337F"/>
    <w:rPr>
      <w:i/>
      <w:iCs/>
      <w:color w:val="365F91" w:themeColor="accent1" w:themeShade="BF"/>
    </w:rPr>
  </w:style>
  <w:style w:type="character" w:styleId="ae">
    <w:name w:val="Intense Reference"/>
    <w:basedOn w:val="a0"/>
    <w:uiPriority w:val="32"/>
    <w:qFormat/>
    <w:rsid w:val="007F337F"/>
    <w:rPr>
      <w:b/>
      <w:bCs/>
      <w:smallCaps/>
      <w:color w:val="365F91" w:themeColor="accent1" w:themeShade="BF"/>
      <w:spacing w:val="5"/>
    </w:rPr>
  </w:style>
  <w:style w:type="paragraph" w:styleId="af">
    <w:name w:val="No Spacing"/>
    <w:basedOn w:val="a"/>
    <w:uiPriority w:val="1"/>
    <w:qFormat/>
    <w:rsid w:val="007F337F"/>
  </w:style>
  <w:style w:type="character" w:styleId="af0">
    <w:name w:val="Subtle Emphasis"/>
    <w:basedOn w:val="a0"/>
    <w:uiPriority w:val="19"/>
    <w:qFormat/>
    <w:rsid w:val="007F337F"/>
    <w:rPr>
      <w:i/>
      <w:iCs/>
      <w:color w:val="404040" w:themeColor="text1" w:themeTint="BF"/>
    </w:rPr>
  </w:style>
  <w:style w:type="character" w:styleId="af1">
    <w:name w:val="Emphasis"/>
    <w:basedOn w:val="a0"/>
    <w:uiPriority w:val="20"/>
    <w:qFormat/>
    <w:rsid w:val="007F337F"/>
    <w:rPr>
      <w:i/>
      <w:iCs/>
    </w:rPr>
  </w:style>
  <w:style w:type="character" w:styleId="af2">
    <w:name w:val="Strong"/>
    <w:basedOn w:val="a0"/>
    <w:uiPriority w:val="22"/>
    <w:qFormat/>
    <w:rsid w:val="007F337F"/>
    <w:rPr>
      <w:b/>
      <w:bCs/>
    </w:rPr>
  </w:style>
  <w:style w:type="character" w:styleId="af3">
    <w:name w:val="Subtle Reference"/>
    <w:basedOn w:val="a0"/>
    <w:uiPriority w:val="31"/>
    <w:qFormat/>
    <w:rsid w:val="007F337F"/>
    <w:rPr>
      <w:smallCaps/>
      <w:color w:val="5A5A5A" w:themeColor="text1" w:themeTint="A5"/>
    </w:rPr>
  </w:style>
  <w:style w:type="character" w:styleId="af4">
    <w:name w:val="Book Title"/>
    <w:basedOn w:val="a0"/>
    <w:uiPriority w:val="33"/>
    <w:qFormat/>
    <w:rsid w:val="007F337F"/>
    <w:rPr>
      <w:b/>
      <w:bCs/>
      <w:i/>
      <w:iCs/>
      <w:spacing w:val="5"/>
    </w:rPr>
  </w:style>
  <w:style w:type="paragraph" w:customStyle="1" w:styleId="Header">
    <w:name w:val="Header"/>
    <w:basedOn w:val="a"/>
    <w:link w:val="HeaderChar"/>
    <w:uiPriority w:val="99"/>
    <w:unhideWhenUsed/>
    <w:rsid w:val="007F337F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a0"/>
    <w:link w:val="Header"/>
    <w:uiPriority w:val="99"/>
    <w:rsid w:val="007F337F"/>
  </w:style>
  <w:style w:type="paragraph" w:customStyle="1" w:styleId="Footer">
    <w:name w:val="Footer"/>
    <w:basedOn w:val="a"/>
    <w:link w:val="FooterChar"/>
    <w:uiPriority w:val="99"/>
    <w:unhideWhenUsed/>
    <w:rsid w:val="007F337F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a0"/>
    <w:link w:val="Footer"/>
    <w:uiPriority w:val="99"/>
    <w:rsid w:val="007F337F"/>
  </w:style>
  <w:style w:type="paragraph" w:customStyle="1" w:styleId="Caption">
    <w:name w:val="Caption"/>
    <w:basedOn w:val="a"/>
    <w:next w:val="a"/>
    <w:uiPriority w:val="35"/>
    <w:unhideWhenUsed/>
    <w:qFormat/>
    <w:rsid w:val="007F337F"/>
    <w:pPr>
      <w:spacing w:after="200"/>
    </w:pPr>
    <w:rPr>
      <w:i/>
      <w:iCs/>
      <w:color w:val="1F497D" w:themeColor="text2"/>
      <w:sz w:val="18"/>
      <w:szCs w:val="18"/>
    </w:rPr>
  </w:style>
  <w:style w:type="paragraph" w:styleId="a6">
    <w:name w:val="footnote text"/>
    <w:basedOn w:val="a"/>
    <w:link w:val="af5"/>
    <w:uiPriority w:val="99"/>
    <w:semiHidden/>
    <w:unhideWhenUsed/>
    <w:rsid w:val="007F337F"/>
    <w:rPr>
      <w:sz w:val="20"/>
      <w:szCs w:val="20"/>
    </w:rPr>
  </w:style>
  <w:style w:type="character" w:customStyle="1" w:styleId="af5">
    <w:name w:val="Текст сноски Знак"/>
    <w:basedOn w:val="a0"/>
    <w:link w:val="a6"/>
    <w:uiPriority w:val="99"/>
    <w:semiHidden/>
    <w:rsid w:val="007F337F"/>
    <w:rPr>
      <w:sz w:val="20"/>
      <w:szCs w:val="20"/>
    </w:rPr>
  </w:style>
  <w:style w:type="character" w:styleId="af6">
    <w:name w:val="footnote reference"/>
    <w:basedOn w:val="a0"/>
    <w:uiPriority w:val="99"/>
    <w:semiHidden/>
    <w:unhideWhenUsed/>
    <w:rsid w:val="007F337F"/>
    <w:rPr>
      <w:vertAlign w:val="superscript"/>
    </w:rPr>
  </w:style>
  <w:style w:type="paragraph" w:styleId="a7">
    <w:name w:val="endnote text"/>
    <w:basedOn w:val="a"/>
    <w:link w:val="af7"/>
    <w:uiPriority w:val="99"/>
    <w:semiHidden/>
    <w:unhideWhenUsed/>
    <w:rsid w:val="007F337F"/>
    <w:rPr>
      <w:sz w:val="20"/>
      <w:szCs w:val="20"/>
    </w:rPr>
  </w:style>
  <w:style w:type="character" w:customStyle="1" w:styleId="af7">
    <w:name w:val="Текст концевой сноски Знак"/>
    <w:basedOn w:val="a0"/>
    <w:link w:val="a7"/>
    <w:uiPriority w:val="99"/>
    <w:semiHidden/>
    <w:rsid w:val="007F337F"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7F337F"/>
    <w:rPr>
      <w:vertAlign w:val="superscript"/>
    </w:rPr>
  </w:style>
  <w:style w:type="character" w:styleId="af9">
    <w:name w:val="Hyperlink"/>
    <w:basedOn w:val="a0"/>
    <w:uiPriority w:val="99"/>
    <w:rsid w:val="007F337F"/>
    <w:rPr>
      <w:rFonts w:cs="Times New Roman"/>
      <w:color w:val="0563C1"/>
      <w:u w:val="single"/>
    </w:rPr>
  </w:style>
  <w:style w:type="character" w:styleId="afa">
    <w:name w:val="FollowedHyperlink"/>
    <w:basedOn w:val="a0"/>
    <w:uiPriority w:val="99"/>
    <w:semiHidden/>
    <w:unhideWhenUsed/>
    <w:rsid w:val="007F337F"/>
    <w:rPr>
      <w:color w:val="800080" w:themeColor="followedHyperlink"/>
      <w:u w:val="single"/>
    </w:rPr>
  </w:style>
  <w:style w:type="paragraph" w:styleId="1">
    <w:name w:val="toc 1"/>
    <w:basedOn w:val="a"/>
    <w:next w:val="a"/>
    <w:uiPriority w:val="39"/>
    <w:unhideWhenUsed/>
    <w:rsid w:val="007F337F"/>
    <w:pPr>
      <w:spacing w:after="100"/>
    </w:pPr>
  </w:style>
  <w:style w:type="paragraph" w:styleId="21">
    <w:name w:val="toc 2"/>
    <w:basedOn w:val="a"/>
    <w:next w:val="a"/>
    <w:uiPriority w:val="39"/>
    <w:unhideWhenUsed/>
    <w:rsid w:val="007F337F"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rsid w:val="007F337F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7F337F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7F337F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7F337F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7F337F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7F337F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7F337F"/>
    <w:pPr>
      <w:spacing w:after="100"/>
      <w:ind w:left="1760"/>
    </w:pPr>
  </w:style>
  <w:style w:type="character" w:styleId="afb">
    <w:name w:val="Placeholder Text"/>
    <w:basedOn w:val="a0"/>
    <w:uiPriority w:val="99"/>
    <w:semiHidden/>
    <w:rsid w:val="007F337F"/>
    <w:rPr>
      <w:color w:val="666666"/>
    </w:rPr>
  </w:style>
  <w:style w:type="paragraph" w:styleId="afc">
    <w:name w:val="TOC Heading"/>
    <w:uiPriority w:val="39"/>
    <w:unhideWhenUsed/>
    <w:rsid w:val="007F337F"/>
  </w:style>
  <w:style w:type="paragraph" w:styleId="afd">
    <w:name w:val="table of figures"/>
    <w:basedOn w:val="a"/>
    <w:next w:val="a"/>
    <w:uiPriority w:val="99"/>
    <w:unhideWhenUsed/>
    <w:rsid w:val="007F337F"/>
  </w:style>
  <w:style w:type="paragraph" w:styleId="afe">
    <w:name w:val="Normal (Web)"/>
    <w:basedOn w:val="a"/>
    <w:rsid w:val="007F337F"/>
    <w:pPr>
      <w:spacing w:before="100" w:beforeAutospacing="1" w:after="100" w:afterAutospacing="1"/>
    </w:pPr>
  </w:style>
  <w:style w:type="character" w:customStyle="1" w:styleId="aff">
    <w:name w:val="Заголовок Знак"/>
    <w:link w:val="aff0"/>
    <w:rsid w:val="007F337F"/>
    <w:rPr>
      <w:sz w:val="24"/>
      <w:lang w:val="ru-RU" w:eastAsia="ru-RU" w:bidi="ar-SA"/>
    </w:rPr>
  </w:style>
  <w:style w:type="paragraph" w:customStyle="1" w:styleId="aff0">
    <w:name w:val="Заголовок"/>
    <w:basedOn w:val="a"/>
    <w:link w:val="aff"/>
    <w:qFormat/>
    <w:rsid w:val="007F337F"/>
    <w:pPr>
      <w:jc w:val="center"/>
    </w:pPr>
    <w:rPr>
      <w:szCs w:val="20"/>
    </w:rPr>
  </w:style>
  <w:style w:type="paragraph" w:customStyle="1" w:styleId="ConsPlusNormal">
    <w:name w:val="ConsPlusNormal"/>
    <w:rsid w:val="007F337F"/>
    <w:pPr>
      <w:widowControl w:val="0"/>
    </w:pPr>
    <w:rPr>
      <w:rFonts w:ascii="Arial" w:hAnsi="Arial" w:cs="Arial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26" Type="http://schemas.openxmlformats.org/officeDocument/2006/relationships/hyperlink" Target="https://www.biradm.ru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internet.garant.ru/" TargetMode="External"/><Relationship Id="rId7" Type="http://schemas.openxmlformats.org/officeDocument/2006/relationships/hyperlink" Target="http://birofeld.ru" TargetMode="Externa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5" Type="http://schemas.openxmlformats.org/officeDocument/2006/relationships/hyperlink" Target="https://internet.garant.ru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11" Type="http://schemas.openxmlformats.org/officeDocument/2006/relationships/hyperlink" Target="https://internet.garant.ru/" TargetMode="External"/><Relationship Id="rId24" Type="http://schemas.openxmlformats.org/officeDocument/2006/relationships/hyperlink" Target="https://internet.garant.ru/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www.biradm.ru/" TargetMode="External"/><Relationship Id="rId23" Type="http://schemas.openxmlformats.org/officeDocument/2006/relationships/hyperlink" Target="https://internet.garant.ru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hyperlink" Target="https://internet.garant.ru/" TargetMode="External"/><Relationship Id="rId27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2338</Words>
  <Characters>13331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15638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10</cp:revision>
  <dcterms:created xsi:type="dcterms:W3CDTF">2025-12-18T00:57:00Z</dcterms:created>
  <dcterms:modified xsi:type="dcterms:W3CDTF">2026-06-01T01:19:00Z</dcterms:modified>
  <cp:version>786432</cp:version>
</cp:coreProperties>
</file>