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ACD" w:rsidRPr="00AD7ACD" w:rsidRDefault="00AD7ACD" w:rsidP="00AD7ACD">
      <w:pPr>
        <w:pStyle w:val="aff0"/>
        <w:widowControl w:val="0"/>
        <w:jc w:val="right"/>
        <w:rPr>
          <w:b/>
          <w:sz w:val="28"/>
        </w:rPr>
      </w:pPr>
    </w:p>
    <w:p w:rsidR="007F337F" w:rsidRDefault="000A50D9">
      <w:pPr>
        <w:pStyle w:val="aff0"/>
        <w:widowControl w:val="0"/>
        <w:rPr>
          <w:sz w:val="28"/>
        </w:rPr>
      </w:pPr>
      <w:r>
        <w:rPr>
          <w:sz w:val="28"/>
        </w:rPr>
        <w:t>Муниципальное образование «Бирофельдское сельское поселение»</w:t>
      </w:r>
    </w:p>
    <w:p w:rsidR="007F337F" w:rsidRDefault="000A50D9">
      <w:pPr>
        <w:pStyle w:val="aff0"/>
        <w:widowControl w:val="0"/>
        <w:rPr>
          <w:sz w:val="28"/>
        </w:rPr>
      </w:pPr>
      <w:r>
        <w:rPr>
          <w:sz w:val="28"/>
        </w:rPr>
        <w:t>Биробиджанского муниципального района</w:t>
      </w:r>
    </w:p>
    <w:p w:rsidR="007F337F" w:rsidRDefault="000A50D9">
      <w:pPr>
        <w:widowControl w:val="0"/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7F337F" w:rsidRDefault="007F337F">
      <w:pPr>
        <w:widowControl w:val="0"/>
        <w:jc w:val="center"/>
        <w:rPr>
          <w:sz w:val="28"/>
        </w:rPr>
      </w:pPr>
    </w:p>
    <w:p w:rsidR="007F337F" w:rsidRDefault="000A50D9">
      <w:pPr>
        <w:widowControl w:val="0"/>
        <w:jc w:val="center"/>
        <w:rPr>
          <w:sz w:val="28"/>
        </w:rPr>
      </w:pPr>
      <w:r>
        <w:rPr>
          <w:sz w:val="28"/>
        </w:rPr>
        <w:t>АДМИНИСТРАЦИЯ СЕЛЬСКОГО ПОСЕЛЕНИЯ</w:t>
      </w:r>
    </w:p>
    <w:p w:rsidR="007F337F" w:rsidRDefault="007F337F">
      <w:pPr>
        <w:widowControl w:val="0"/>
        <w:jc w:val="center"/>
        <w:rPr>
          <w:sz w:val="28"/>
        </w:rPr>
      </w:pPr>
    </w:p>
    <w:p w:rsidR="00466099" w:rsidRDefault="00466099">
      <w:pPr>
        <w:widowControl w:val="0"/>
        <w:jc w:val="center"/>
        <w:rPr>
          <w:sz w:val="28"/>
        </w:rPr>
      </w:pPr>
    </w:p>
    <w:p w:rsidR="007F337F" w:rsidRDefault="000A50D9">
      <w:pPr>
        <w:widowControl w:val="0"/>
        <w:jc w:val="center"/>
        <w:rPr>
          <w:sz w:val="28"/>
        </w:rPr>
      </w:pPr>
      <w:r>
        <w:rPr>
          <w:sz w:val="28"/>
        </w:rPr>
        <w:t>ПОСТАНОВЛЕНИЕ</w:t>
      </w:r>
    </w:p>
    <w:p w:rsidR="007F337F" w:rsidRDefault="00466099">
      <w:pPr>
        <w:jc w:val="both"/>
        <w:rPr>
          <w:sz w:val="28"/>
          <w:szCs w:val="28"/>
        </w:rPr>
      </w:pPr>
      <w:r>
        <w:rPr>
          <w:sz w:val="28"/>
          <w:szCs w:val="28"/>
        </w:rPr>
        <w:t>01.06.2026</w:t>
      </w:r>
      <w:r w:rsidR="000A50D9">
        <w:rPr>
          <w:sz w:val="28"/>
          <w:szCs w:val="28"/>
        </w:rPr>
        <w:tab/>
      </w:r>
      <w:r w:rsidR="000A50D9">
        <w:rPr>
          <w:sz w:val="28"/>
          <w:szCs w:val="28"/>
        </w:rPr>
        <w:tab/>
        <w:t xml:space="preserve">    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="00AD7ACD">
        <w:rPr>
          <w:sz w:val="28"/>
          <w:szCs w:val="28"/>
        </w:rPr>
        <w:t xml:space="preserve">       </w:t>
      </w:r>
      <w:r w:rsidR="000A50D9">
        <w:rPr>
          <w:sz w:val="28"/>
          <w:szCs w:val="28"/>
        </w:rPr>
        <w:t xml:space="preserve"> № </w:t>
      </w:r>
      <w:r>
        <w:rPr>
          <w:sz w:val="28"/>
          <w:szCs w:val="28"/>
        </w:rPr>
        <w:t>74</w:t>
      </w:r>
    </w:p>
    <w:p w:rsidR="007F337F" w:rsidRDefault="007F337F" w:rsidP="00466099">
      <w:pPr>
        <w:rPr>
          <w:sz w:val="28"/>
          <w:szCs w:val="28"/>
        </w:rPr>
      </w:pPr>
    </w:p>
    <w:p w:rsidR="007F337F" w:rsidRDefault="000A50D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7F337F" w:rsidRDefault="007F337F">
      <w:pPr>
        <w:jc w:val="both"/>
        <w:rPr>
          <w:sz w:val="28"/>
          <w:szCs w:val="28"/>
        </w:rPr>
      </w:pPr>
    </w:p>
    <w:p w:rsidR="007F337F" w:rsidRDefault="000A50D9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сельского поселения от 16.12.2025 № 84 «Об утверждении Программы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области»</w:t>
      </w:r>
    </w:p>
    <w:p w:rsidR="007F337F" w:rsidRDefault="007F337F">
      <w:pPr>
        <w:jc w:val="both"/>
        <w:rPr>
          <w:sz w:val="28"/>
          <w:szCs w:val="28"/>
        </w:rPr>
      </w:pP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31.07.2020 № 248-ФЗ </w:t>
      </w:r>
      <w:r>
        <w:rPr>
          <w:sz w:val="28"/>
          <w:szCs w:val="28"/>
        </w:rPr>
        <w:br/>
        <w:t>«О государственном контроле (надзоре) и муниципальном контроле в Российской Федерации», Постановлением Правительства РФ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со статьей 16 Федерального закона от 6 октября 2003 года № 131–ФЗ «Об общих принципах организации местного самоуправления в Российской Федерации», руководствуясь Уставом Бирофельдского  сельского поселения, администрация сельского поселения</w:t>
      </w: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прилагаемые </w:t>
      </w:r>
      <w:hyperlink r:id="rId6" w:anchor="/document/406065123/entry/1000" w:tooltip="https://internet.garant.ru/#/document/406065123/entry/1000" w:history="1">
        <w:r>
          <w:rPr>
            <w:sz w:val="28"/>
            <w:szCs w:val="28"/>
          </w:rPr>
          <w:t>изменения</w:t>
        </w:r>
      </w:hyperlink>
      <w:r>
        <w:rPr>
          <w:sz w:val="28"/>
          <w:szCs w:val="28"/>
        </w:rPr>
        <w:t>, которые вносятся в Программу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области, утвержденную постановлением администрации сельского поселения от 16.12.2025 № 84 «Об утверждении Программы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области», согласно приложению.</w:t>
      </w: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Cs/>
          <w:color w:val="000000"/>
          <w:sz w:val="28"/>
          <w:szCs w:val="28"/>
        </w:rPr>
        <w:t xml:space="preserve">Опубликовать настоящее постановление в Информационном бюллетене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7" w:tooltip="http://birofeld.ru" w:history="1">
        <w:r>
          <w:rPr>
            <w:rStyle w:val="af9"/>
            <w:bCs/>
            <w:color w:val="000000"/>
            <w:sz w:val="28"/>
            <w:szCs w:val="28"/>
          </w:rPr>
          <w:t>http://birofeld.ru</w:t>
        </w:r>
      </w:hyperlink>
      <w:r>
        <w:t>.</w:t>
      </w:r>
    </w:p>
    <w:p w:rsidR="007F337F" w:rsidRDefault="000A50D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3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7F337F" w:rsidRDefault="000A50D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 </w:t>
      </w:r>
    </w:p>
    <w:p w:rsidR="007F337F" w:rsidRDefault="000A50D9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7F337F" w:rsidRDefault="000A50D9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Л.С. Телегина</w:t>
      </w:r>
    </w:p>
    <w:p w:rsidR="007F337F" w:rsidRDefault="000A50D9">
      <w:pPr>
        <w:shd w:val="nil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7F337F" w:rsidRDefault="000A50D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7F337F" w:rsidRDefault="000A50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УТВЕРЖДЕНА </w:t>
      </w:r>
    </w:p>
    <w:p w:rsidR="007F337F" w:rsidRDefault="000A50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7F337F" w:rsidRDefault="000A50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7F337F" w:rsidRDefault="000A50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66099">
        <w:rPr>
          <w:sz w:val="28"/>
          <w:szCs w:val="28"/>
        </w:rPr>
        <w:t xml:space="preserve">01.06.2026 </w:t>
      </w:r>
      <w:r>
        <w:rPr>
          <w:sz w:val="28"/>
          <w:szCs w:val="28"/>
        </w:rPr>
        <w:t xml:space="preserve">№ </w:t>
      </w:r>
      <w:r w:rsidR="00466099">
        <w:rPr>
          <w:sz w:val="28"/>
          <w:szCs w:val="28"/>
        </w:rPr>
        <w:t>74</w:t>
      </w:r>
    </w:p>
    <w:p w:rsidR="007F337F" w:rsidRDefault="007F337F">
      <w:pPr>
        <w:jc w:val="right"/>
        <w:rPr>
          <w:sz w:val="28"/>
          <w:szCs w:val="28"/>
        </w:rPr>
      </w:pPr>
    </w:p>
    <w:p w:rsidR="007F337F" w:rsidRDefault="000A50D9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Бирофельдского сельского поселения</w:t>
      </w:r>
    </w:p>
    <w:p w:rsidR="007F337F" w:rsidRDefault="007F337F">
      <w:pPr>
        <w:jc w:val="center"/>
        <w:rPr>
          <w:sz w:val="28"/>
          <w:szCs w:val="28"/>
        </w:rPr>
      </w:pP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Настоящая Программа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Бирофельдского  сельского поселения (далее – Программа) разработана в целях реализации положений </w:t>
      </w:r>
      <w:hyperlink r:id="rId8" w:anchor="/document/74449814/entry/0" w:tooltip="https://internet.garant.ru/#/document/74449814/entry/0" w:history="1">
        <w:r>
          <w:rPr>
            <w:sz w:val="28"/>
            <w:szCs w:val="28"/>
          </w:rPr>
          <w:t>Федерального закона</w:t>
        </w:r>
      </w:hyperlink>
      <w:r>
        <w:rPr>
          <w:sz w:val="28"/>
          <w:szCs w:val="28"/>
        </w:rPr>
        <w:t xml:space="preserve"> от 31.07.2020 № 248-ФЗ «О государственном контроле (надзоре) и муниципальном контроле в Российской Федерации» (далее - Федеральный закон № 248-ФЗ), в соответствии с </w:t>
      </w:r>
      <w:hyperlink r:id="rId9" w:anchor="/document/401399931/entry/1000" w:tooltip="https://internet.garant.ru/#/document/401399931/entry/1000" w:history="1">
        <w:r>
          <w:rPr>
            <w:sz w:val="28"/>
            <w:szCs w:val="28"/>
          </w:rPr>
          <w:t>Правилами</w:t>
        </w:r>
      </w:hyperlink>
      <w:r>
        <w:rPr>
          <w:sz w:val="28"/>
          <w:szCs w:val="28"/>
        </w:rPr>
        <w:t> 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 </w:t>
      </w:r>
      <w:hyperlink r:id="rId10" w:anchor="/document/401399931/entry/0" w:tooltip="https://internet.garant.ru/#/document/401399931/entry/0" w:history="1">
        <w:r>
          <w:rPr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> Правительства Российской Федерации от 25.06.2021 № 990 «Об утверждении Правил разработки и утверждения контрольными (надзорными) органами программы профилактики рисков причинения вреда (ущерба) охраняемым законом ценностям».</w:t>
      </w: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целях предупреждения возможного нарушения подконтрольными субъектами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установленных обязательных требований и снижения рисков причинения ущерба муниципальному жилищному фонду.</w:t>
      </w: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Настоящая Программа разработана и подлежит исполнению администрацией Бирофельдского сельского поселения (далее по тексту – администрация). </w:t>
      </w: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Понятия, применяемые в Программе, используются в значениях, указанных в </w:t>
      </w:r>
      <w:hyperlink r:id="rId11" w:anchor="/document/74449814/entry/0" w:tooltip="https://internet.garant.ru/#/document/74449814/entry/0" w:history="1">
        <w:r>
          <w:rPr>
            <w:sz w:val="28"/>
            <w:szCs w:val="28"/>
          </w:rPr>
          <w:t>Федеральном законе</w:t>
        </w:r>
      </w:hyperlink>
      <w:r>
        <w:rPr>
          <w:sz w:val="28"/>
          <w:szCs w:val="28"/>
        </w:rPr>
        <w:t> от № 248-ФЗ.</w:t>
      </w:r>
    </w:p>
    <w:p w:rsidR="007F337F" w:rsidRDefault="007F337F">
      <w:pPr>
        <w:ind w:firstLine="709"/>
        <w:jc w:val="both"/>
        <w:rPr>
          <w:sz w:val="28"/>
          <w:szCs w:val="28"/>
        </w:rPr>
      </w:pP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Программа.</w:t>
      </w:r>
    </w:p>
    <w:p w:rsidR="007F337F" w:rsidRDefault="007F337F">
      <w:pPr>
        <w:ind w:firstLine="709"/>
        <w:jc w:val="both"/>
        <w:rPr>
          <w:sz w:val="28"/>
          <w:szCs w:val="28"/>
        </w:rPr>
      </w:pP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Вид муниципального контроля: муниципальный контроль в сфере благоустройства.</w:t>
      </w: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Предметом муниципального контроля на территории муниципального образования является: соблюдение </w:t>
      </w:r>
      <w:hyperlink r:id="rId12" w:anchor="/document/403316104/entry/1000" w:tooltip="https://internet.garant.ru/#/document/403316104/entry/1000" w:history="1">
        <w:r>
          <w:rPr>
            <w:sz w:val="28"/>
            <w:szCs w:val="28"/>
          </w:rPr>
          <w:t>Правил</w:t>
        </w:r>
      </w:hyperlink>
      <w:r>
        <w:rPr>
          <w:sz w:val="28"/>
          <w:szCs w:val="28"/>
        </w:rPr>
        <w:t xml:space="preserve"> на территории муниципального образования, утвержденных </w:t>
      </w:r>
      <w:hyperlink r:id="rId13" w:anchor="/document/403316104/entry/0" w:tooltip="https://internet.garant.ru/#/document/403316104/entry/0" w:history="1">
        <w:r>
          <w:rPr>
            <w:sz w:val="28"/>
            <w:szCs w:val="28"/>
          </w:rPr>
          <w:t>решением</w:t>
        </w:r>
      </w:hyperlink>
      <w:r>
        <w:rPr>
          <w:sz w:val="28"/>
          <w:szCs w:val="28"/>
        </w:rPr>
        <w:t xml:space="preserve"> представительного органа муниципального образования (далее - Правила), в том числе требований к обеспечению доступности для инвалидов объектов социальной, инженерной и транспортной инфраструктур и предоставляемых услуг, а также организация использования, охраны, защиты, воспроизводства городских лесов, лесов особо </w:t>
      </w:r>
      <w:r>
        <w:rPr>
          <w:sz w:val="28"/>
          <w:szCs w:val="28"/>
        </w:rPr>
        <w:lastRenderedPageBreak/>
        <w:t>охраняемых природных территорий, расположенных в границах муниципального образования (далее - обязательные требования).</w:t>
      </w: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Контролируемыми лицами являются граждане и организации, деятельность, действия или результаты, деятельности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Администрацией за 2025 год в соответствии с </w:t>
      </w:r>
      <w:hyperlink r:id="rId14" w:anchor="/document/12164247/entry/0" w:tooltip="https://internet.garant.ru/#/document/12164247/entry/0" w:history="1">
        <w:r>
          <w:rPr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> от 26.12.2008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проверки юридических лиц и индивидуальных предпринимателей не проводились.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В информационно-телекоммуникационной сети «Интернет» на </w:t>
      </w:r>
      <w:hyperlink r:id="rId15" w:tooltip="https://www.biradm.ru/" w:history="1">
        <w:r>
          <w:rPr>
            <w:sz w:val="28"/>
            <w:szCs w:val="28"/>
          </w:rPr>
          <w:t>официальном интернет-сайте</w:t>
        </w:r>
      </w:hyperlink>
      <w:r>
        <w:rPr>
          <w:sz w:val="28"/>
          <w:szCs w:val="28"/>
        </w:rPr>
        <w:t> администрации в целях профилактики нарушений требований </w:t>
      </w:r>
      <w:hyperlink r:id="rId16" w:anchor="/document/403316104/entry/1000" w:tooltip="https://internet.garant.ru/#/document/403316104/entry/1000" w:history="1">
        <w:r>
          <w:rPr>
            <w:sz w:val="28"/>
            <w:szCs w:val="28"/>
          </w:rPr>
          <w:t>Правил</w:t>
        </w:r>
      </w:hyperlink>
      <w:r>
        <w:rPr>
          <w:sz w:val="28"/>
          <w:szCs w:val="28"/>
        </w:rPr>
        <w:t>: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размещены результаты обобщения правоприменительной практики за 2025 год;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 Перечень индикаторов риска нарушения обязательных требований при осуществлении муниципального контроля в сфере благоустройства;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Arial" w:eastAsia="Arial" w:hAnsi="Arial" w:cs="Arial"/>
          <w:color w:val="000000"/>
        </w:rPr>
      </w:pPr>
      <w:r>
        <w:rPr>
          <w:sz w:val="28"/>
          <w:szCs w:val="28"/>
        </w:rPr>
        <w:t>1.6. Обращения граждан отрабатывались в рамках </w:t>
      </w:r>
      <w:hyperlink r:id="rId17" w:anchor="/document/12146661/entry/0" w:tooltip="https://internet.garant.ru/#/document/12146661/entry/0" w:history="1">
        <w:r>
          <w:rPr>
            <w:sz w:val="28"/>
            <w:szCs w:val="28"/>
          </w:rPr>
          <w:t>Федерального закона</w:t>
        </w:r>
      </w:hyperlink>
      <w:r>
        <w:rPr>
          <w:sz w:val="28"/>
          <w:szCs w:val="28"/>
        </w:rPr>
        <w:t> от 02.05.2006 № 59-ФЗ «О порядке рассмотрения обращений граждан Российской Федерации».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1.7. В рамках профилактики рисков причинения вреда (ущерба) охраняемым законом ценностям администрацией в 2025 году осуществляются следующие мероприятия: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а) информирование;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б) консультирование.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7F337F" w:rsidRDefault="007F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</w:rPr>
      </w:pP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Цели и задачи реализации Программы</w:t>
      </w:r>
    </w:p>
    <w:p w:rsidR="007F337F" w:rsidRDefault="007F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Программа направлена на достижение основных целей: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 Стимулирование добросовестного соблюдения обязательных требований, установленных </w:t>
      </w:r>
      <w:hyperlink r:id="rId18" w:anchor="/document/403316104/entry/1000" w:tooltip="https://internet.garant.ru/#/document/403316104/entry/1000" w:history="1">
        <w:r>
          <w:rPr>
            <w:sz w:val="28"/>
            <w:szCs w:val="28"/>
          </w:rPr>
          <w:t>Правилами</w:t>
        </w:r>
      </w:hyperlink>
      <w:r>
        <w:rPr>
          <w:sz w:val="28"/>
          <w:szCs w:val="28"/>
        </w:rPr>
        <w:t>, контролируемыми лицами.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2.1.4. Повышение уровня благоустройства, соблюдения чистоты и порядка на территории муниципального образования.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>
        <w:rPr>
          <w:sz w:val="28"/>
          <w:szCs w:val="28"/>
        </w:rPr>
        <w:t xml:space="preserve">2.1.5. </w:t>
      </w:r>
      <w:r>
        <w:rPr>
          <w:rFonts w:eastAsia="Arial"/>
          <w:color w:val="000000"/>
          <w:sz w:val="28"/>
          <w:szCs w:val="28"/>
        </w:rPr>
        <w:t>Предупреждение нарушений,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2.1.6. Снижение административной нагрузки на контролируемых лиц.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lastRenderedPageBreak/>
        <w:t>2.1.7. Снижение размера ущерба, причиняемого охраняемым законом ценностям.</w:t>
      </w:r>
    </w:p>
    <w:p w:rsidR="007F337F" w:rsidRDefault="007F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Достижение поставленных целей осуществляется за счет решения следующих задач: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 Ориентация контролируемых 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 Пропаганда повышения правосознания и правовой культуры контролируемых лиц в сфере участия в благоустройстве и содержании территорий городского округа.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>
        <w:rPr>
          <w:sz w:val="28"/>
          <w:szCs w:val="28"/>
        </w:rPr>
        <w:t xml:space="preserve">2.2.4. </w:t>
      </w:r>
      <w:r>
        <w:rPr>
          <w:rFonts w:eastAsia="Arial"/>
          <w:color w:val="000000"/>
          <w:sz w:val="28"/>
          <w:szCs w:val="28"/>
        </w:rPr>
        <w:t>Укрепление системы профилактики нарушений обязательных требований.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>2.2.5. Повышение правосознания и правовой культуры организаций и граждан в сфере рассматриваемых правоотношений.</w:t>
      </w:r>
    </w:p>
    <w:p w:rsidR="007F337F" w:rsidRDefault="007F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Цели и задачи Программы направлены на минимизацию рисков причинения вреда (ущерба) охраняемым законом ценностям.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>
        <w:rPr>
          <w:sz w:val="28"/>
          <w:szCs w:val="28"/>
        </w:rPr>
        <w:t xml:space="preserve">2.4. </w:t>
      </w:r>
      <w:r>
        <w:rPr>
          <w:rFonts w:eastAsia="Arial"/>
          <w:color w:val="000000"/>
          <w:sz w:val="28"/>
          <w:szCs w:val="28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2.5. 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</w:t>
      </w:r>
      <w:r>
        <w:rPr>
          <w:sz w:val="28"/>
          <w:szCs w:val="28"/>
        </w:rPr>
        <w:t>(</w:t>
      </w:r>
      <w:hyperlink r:id="rId19" w:anchor="/document/74449814/entry/46" w:tooltip="https://internet.garant.ru/#/document/74449814/entry/46" w:history="1">
        <w:r>
          <w:rPr>
            <w:sz w:val="28"/>
            <w:szCs w:val="28"/>
          </w:rPr>
          <w:t>часть 1 статьи 46</w:t>
        </w:r>
      </w:hyperlink>
      <w:r>
        <w:rPr>
          <w:sz w:val="28"/>
          <w:szCs w:val="28"/>
        </w:rPr>
        <w:t> Федерального закона № 248-ФЗ).</w:t>
      </w:r>
    </w:p>
    <w:p w:rsidR="007F337F" w:rsidRDefault="007F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Перечень профилактических мероприятий, сроки (периодичность) их проведения</w:t>
      </w:r>
    </w:p>
    <w:p w:rsidR="007F337F" w:rsidRDefault="007F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Реализация поставленных целей и задач осуществляется посредством проведения следующих профилактических мероприятий: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 Информирование (</w:t>
      </w:r>
      <w:hyperlink r:id="rId20" w:anchor="/document/74449814/entry/46" w:tooltip="https://internet.garant.ru/#/document/74449814/entry/46" w:history="1">
        <w:r>
          <w:rPr>
            <w:sz w:val="28"/>
            <w:szCs w:val="28"/>
          </w:rPr>
          <w:t>статья 46</w:t>
        </w:r>
      </w:hyperlink>
      <w:r>
        <w:rPr>
          <w:sz w:val="28"/>
          <w:szCs w:val="28"/>
        </w:rPr>
        <w:t> Федерального закона № 248-ФЗ).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 Обобщение правоприменительной практики (</w:t>
      </w:r>
      <w:hyperlink r:id="rId21" w:anchor="/document/74449814/entry/47" w:tooltip="https://internet.garant.ru/#/document/74449814/entry/47" w:history="1">
        <w:r>
          <w:rPr>
            <w:sz w:val="28"/>
            <w:szCs w:val="28"/>
          </w:rPr>
          <w:t>статья 47</w:t>
        </w:r>
      </w:hyperlink>
      <w:r>
        <w:rPr>
          <w:sz w:val="28"/>
          <w:szCs w:val="28"/>
        </w:rPr>
        <w:t> Федерального закона № 248-ФЗ).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 Объявление предостережения (</w:t>
      </w:r>
      <w:hyperlink r:id="rId22" w:anchor="/document/74449814/entry/49" w:tooltip="https://internet.garant.ru/#/document/74449814/entry/49" w:history="1">
        <w:r>
          <w:rPr>
            <w:sz w:val="28"/>
            <w:szCs w:val="28"/>
          </w:rPr>
          <w:t>статья 49</w:t>
        </w:r>
      </w:hyperlink>
      <w:r>
        <w:rPr>
          <w:sz w:val="28"/>
          <w:szCs w:val="28"/>
        </w:rPr>
        <w:t> Федерального закона № 248-ФЗ).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 Консультирование (</w:t>
      </w:r>
      <w:hyperlink r:id="rId23" w:anchor="/document/74449814/entry/50" w:tooltip="https://internet.garant.ru/#/document/74449814/entry/50" w:history="1">
        <w:r>
          <w:rPr>
            <w:sz w:val="28"/>
            <w:szCs w:val="28"/>
          </w:rPr>
          <w:t>статья 50</w:t>
        </w:r>
      </w:hyperlink>
      <w:r>
        <w:rPr>
          <w:sz w:val="28"/>
          <w:szCs w:val="28"/>
        </w:rPr>
        <w:t> Федерального закона № 248-ФЗ).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 Профилактический визит (</w:t>
      </w:r>
      <w:hyperlink r:id="rId24" w:anchor="/document/74449814/entry/52" w:tooltip="https://internet.garant.ru/#/document/74449814/entry/52" w:history="1">
        <w:r>
          <w:rPr>
            <w:sz w:val="28"/>
            <w:szCs w:val="28"/>
          </w:rPr>
          <w:t>статья 52</w:t>
        </w:r>
      </w:hyperlink>
      <w:r>
        <w:rPr>
          <w:sz w:val="28"/>
          <w:szCs w:val="28"/>
        </w:rPr>
        <w:t xml:space="preserve"> Федерального закона </w:t>
      </w:r>
      <w:r>
        <w:rPr>
          <w:sz w:val="28"/>
          <w:szCs w:val="28"/>
        </w:rPr>
        <w:br/>
        <w:t>№ 248-ФЗ).</w:t>
      </w:r>
    </w:p>
    <w:p w:rsidR="007F337F" w:rsidRDefault="007F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11"/>
        <w:gridCol w:w="2604"/>
        <w:gridCol w:w="4354"/>
        <w:gridCol w:w="2099"/>
      </w:tblGrid>
      <w:tr w:rsidR="007F337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 xml:space="preserve">N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Форма мероприятия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Срок (периодичность) проведения</w:t>
            </w:r>
          </w:p>
        </w:tc>
      </w:tr>
      <w:tr w:rsidR="007F337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Информирование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Размещение и поддержание в актуальном состоянии на официальном тнтернет-</w:t>
            </w:r>
            <w:r>
              <w:rPr>
                <w:color w:val="000000"/>
              </w:rPr>
              <w:lastRenderedPageBreak/>
              <w:t>сайте администрации:</w:t>
            </w:r>
          </w:p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1) тексты нормативных правовых актов, регулирующих осуществление муниципального контроля;</w:t>
            </w:r>
          </w:p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2)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4) утвержденные проверочные листы в формате, допускающем их использование для самообследования;</w:t>
            </w:r>
          </w:p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5)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6) исчерпывающий перечень сведений, которые могут запрашиваться контрольным органом у контролируемого лица;</w:t>
            </w:r>
          </w:p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7) сведения о способах получения консультаций по вопросам соблюдения обязательных требований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lastRenderedPageBreak/>
              <w:t>В течение года</w:t>
            </w:r>
          </w:p>
        </w:tc>
      </w:tr>
      <w:tr w:rsidR="007F337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Обобщение правоприменительной практики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Подготовка и размещение на официальном интернет-сайте администрации докладов, содержащих результаты обобщения правоприменительной практики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Не позднее 1 апреля 2025 года</w:t>
            </w:r>
          </w:p>
        </w:tc>
      </w:tr>
      <w:tr w:rsidR="007F337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Объявление предостережений о недопустимости нарушения обязательных требований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Составление и направление предостережения недопустимости нарушения обязательных требований и предложение принять меры по обеспечению соблюдения обязательных требований в соответствии со </w:t>
            </w:r>
            <w:hyperlink r:id="rId25" w:anchor="/document/74449814/entry/49" w:tooltip="https://internet.garant.ru/#/document/74449814/entry/49" w:history="1">
              <w:r>
                <w:rPr>
                  <w:rStyle w:val="af9"/>
                  <w:color w:val="auto"/>
                  <w:u w:val="none"/>
                </w:rPr>
                <w:t>статьей 49</w:t>
              </w:r>
            </w:hyperlink>
            <w:r>
              <w:t> Федерального закона № 248-ФЗ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 (при наличии оснований)</w:t>
            </w:r>
          </w:p>
        </w:tc>
      </w:tr>
      <w:tr w:rsidR="007F337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Консультирование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Консультирование контролируемых лиц в письменной форме,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профилактических мероприятий, контрольных мероприятий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 (по мере необходимости)</w:t>
            </w:r>
          </w:p>
        </w:tc>
      </w:tr>
      <w:tr w:rsidR="007F337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Профилактический визит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Проводится в форме профилактической беседы по месту осуществления деятельности контролируемого лица либо путем использования </w:t>
            </w:r>
            <w:r>
              <w:rPr>
                <w:color w:val="000000"/>
              </w:rPr>
              <w:lastRenderedPageBreak/>
              <w:t>видеоконференцсвязи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37F" w:rsidRDefault="000A50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lastRenderedPageBreak/>
              <w:t>В течение года (по мере необходимости)</w:t>
            </w:r>
          </w:p>
        </w:tc>
      </w:tr>
    </w:tbl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lastRenderedPageBreak/>
        <w:t>Ответственное должностное лицо</w:t>
      </w:r>
      <w:r>
        <w:rPr>
          <w:rFonts w:eastAsia="Arial"/>
          <w:sz w:val="28"/>
          <w:szCs w:val="28"/>
        </w:rPr>
        <w:t xml:space="preserve"> - </w:t>
      </w:r>
      <w:r>
        <w:rPr>
          <w:rFonts w:eastAsia="Arial"/>
          <w:color w:val="000000"/>
          <w:sz w:val="28"/>
          <w:szCs w:val="28"/>
        </w:rPr>
        <w:t>Специалист администрации, в должностные обязанности которого входит осуществление муниципального контроля.</w:t>
      </w:r>
    </w:p>
    <w:p w:rsidR="007F337F" w:rsidRDefault="007F33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7F337F" w:rsidRDefault="000A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Показатели результативности и эффективности Программы</w:t>
      </w:r>
    </w:p>
    <w:p w:rsidR="007F337F" w:rsidRDefault="007F337F">
      <w:pPr>
        <w:ind w:firstLine="709"/>
        <w:jc w:val="both"/>
        <w:rPr>
          <w:sz w:val="28"/>
          <w:szCs w:val="28"/>
        </w:rPr>
      </w:pP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Для оценки мероприятий по профилактике нарушений и в целом Программы по итогам календарного года, с учетом достижения целей Программы, соблюдение которых оценивается при проведении муниципального контроля устанавливаются следующие показатели: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4.1.1. Полнота информации, размещенной на </w:t>
      </w:r>
      <w:hyperlink r:id="rId26" w:tooltip="https://www.biradm.ru/" w:history="1">
        <w:r>
          <w:rPr>
            <w:sz w:val="28"/>
            <w:szCs w:val="28"/>
          </w:rPr>
          <w:t>официальном интернет-сайте</w:t>
        </w:r>
      </w:hyperlink>
      <w:r>
        <w:rPr>
          <w:sz w:val="28"/>
          <w:szCs w:val="28"/>
        </w:rPr>
        <w:t> администрации в соответствии с </w:t>
      </w:r>
      <w:hyperlink r:id="rId27" w:anchor="/document/74449814/entry/4603" w:tooltip="https://internet.garant.ru/#/document/74449814/entry/4603" w:history="1">
        <w:r>
          <w:rPr>
            <w:sz w:val="28"/>
            <w:szCs w:val="28"/>
          </w:rPr>
          <w:t>частью 3 статьи 46</w:t>
        </w:r>
      </w:hyperlink>
      <w:r>
        <w:rPr>
          <w:sz w:val="28"/>
          <w:szCs w:val="28"/>
        </w:rPr>
        <w:t> Федерального закона № 248-ФЗ - 100%.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4.1.2. Удовлетворенность контролируемых лиц и их представителей консультированием - 100% от числа обратившихся.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4.1.3. Количество проведенных профилактических мероприятий проведенных контрольным органом - не менее 4 мероприятий.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Отчетным периодом для определения значений показателей является календарный год.</w:t>
      </w:r>
    </w:p>
    <w:p w:rsidR="007F337F" w:rsidRDefault="000A50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7F337F" w:rsidRDefault="007F337F"/>
    <w:p w:rsidR="007F337F" w:rsidRDefault="007F337F"/>
    <w:sectPr w:rsidR="007F337F" w:rsidSect="007F337F">
      <w:pgSz w:w="11906" w:h="16838"/>
      <w:pgMar w:top="567" w:right="567" w:bottom="567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1" w:rsidRDefault="00AD1321">
      <w:r>
        <w:separator/>
      </w:r>
    </w:p>
  </w:endnote>
  <w:endnote w:type="continuationSeparator" w:id="0">
    <w:p w:rsidR="00AD1321" w:rsidRDefault="00AD13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1" w:rsidRDefault="00AD1321">
      <w:r>
        <w:separator/>
      </w:r>
    </w:p>
  </w:footnote>
  <w:footnote w:type="continuationSeparator" w:id="0">
    <w:p w:rsidR="00AD1321" w:rsidRDefault="00AD13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337F"/>
    <w:rsid w:val="000A50D9"/>
    <w:rsid w:val="001E7401"/>
    <w:rsid w:val="00466099"/>
    <w:rsid w:val="007F337F"/>
    <w:rsid w:val="00AD1321"/>
    <w:rsid w:val="00AD7ACD"/>
    <w:rsid w:val="00C05115"/>
    <w:rsid w:val="00FE4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37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link w:val="a3"/>
    <w:uiPriority w:val="10"/>
    <w:rsid w:val="007F337F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link w:val="a4"/>
    <w:uiPriority w:val="11"/>
    <w:rsid w:val="007F337F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link w:val="2"/>
    <w:uiPriority w:val="29"/>
    <w:rsid w:val="007F337F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link w:val="a5"/>
    <w:uiPriority w:val="30"/>
    <w:rsid w:val="007F337F"/>
    <w:rPr>
      <w:i/>
      <w:iCs/>
      <w:color w:val="365F91" w:themeColor="accent1" w:themeShade="BF"/>
    </w:rPr>
  </w:style>
  <w:style w:type="character" w:customStyle="1" w:styleId="FootnoteTextChar">
    <w:name w:val="Footnote Text Char"/>
    <w:basedOn w:val="a0"/>
    <w:link w:val="a6"/>
    <w:uiPriority w:val="99"/>
    <w:semiHidden/>
    <w:rsid w:val="007F337F"/>
    <w:rPr>
      <w:sz w:val="20"/>
      <w:szCs w:val="20"/>
    </w:rPr>
  </w:style>
  <w:style w:type="character" w:customStyle="1" w:styleId="EndnoteTextChar">
    <w:name w:val="Endnote Text Char"/>
    <w:basedOn w:val="a0"/>
    <w:link w:val="a7"/>
    <w:uiPriority w:val="99"/>
    <w:semiHidden/>
    <w:rsid w:val="007F337F"/>
    <w:rPr>
      <w:sz w:val="20"/>
      <w:szCs w:val="20"/>
    </w:rPr>
  </w:style>
  <w:style w:type="paragraph" w:customStyle="1" w:styleId="Heading3">
    <w:name w:val="Heading 3"/>
    <w:basedOn w:val="a"/>
    <w:qFormat/>
    <w:rsid w:val="007F337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table" w:styleId="a8">
    <w:name w:val="Table Grid"/>
    <w:basedOn w:val="a1"/>
    <w:uiPriority w:val="59"/>
    <w:rsid w:val="007F33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F337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F337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7F337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F337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F337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F337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F337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F337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F337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F337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F337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F337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F337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F337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F337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F337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F337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F337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F337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F337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F337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7F337F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F337F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0">
    <w:name w:val="Heading 3"/>
    <w:basedOn w:val="a"/>
    <w:next w:val="a"/>
    <w:link w:val="Heading3Char"/>
    <w:uiPriority w:val="9"/>
    <w:unhideWhenUsed/>
    <w:qFormat/>
    <w:rsid w:val="007F337F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F337F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F337F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F337F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F337F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F337F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F337F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7F337F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F337F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0"/>
    <w:uiPriority w:val="9"/>
    <w:rsid w:val="007F337F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7F337F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7F337F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7F337F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7F337F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7F337F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7F337F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9"/>
    <w:uiPriority w:val="10"/>
    <w:qFormat/>
    <w:rsid w:val="007F337F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9">
    <w:name w:val="Название Знак"/>
    <w:basedOn w:val="a0"/>
    <w:link w:val="a3"/>
    <w:uiPriority w:val="10"/>
    <w:rsid w:val="007F337F"/>
    <w:rPr>
      <w:rFonts w:ascii="Arial" w:eastAsia="Arial" w:hAnsi="Arial" w:cs="Arial"/>
      <w:spacing w:val="-10"/>
      <w:sz w:val="56"/>
      <w:szCs w:val="56"/>
    </w:rPr>
  </w:style>
  <w:style w:type="paragraph" w:styleId="a4">
    <w:name w:val="Subtitle"/>
    <w:basedOn w:val="a"/>
    <w:next w:val="a"/>
    <w:link w:val="aa"/>
    <w:uiPriority w:val="11"/>
    <w:qFormat/>
    <w:rsid w:val="007F337F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a">
    <w:name w:val="Подзаголовок Знак"/>
    <w:basedOn w:val="a0"/>
    <w:link w:val="a4"/>
    <w:uiPriority w:val="11"/>
    <w:rsid w:val="007F337F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7F3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7F337F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7F337F"/>
    <w:pPr>
      <w:ind w:left="708"/>
    </w:pPr>
  </w:style>
  <w:style w:type="character" w:styleId="ac">
    <w:name w:val="Intense Emphasis"/>
    <w:basedOn w:val="a0"/>
    <w:uiPriority w:val="21"/>
    <w:qFormat/>
    <w:rsid w:val="007F337F"/>
    <w:rPr>
      <w:i/>
      <w:iCs/>
      <w:color w:val="365F91" w:themeColor="accent1" w:themeShade="BF"/>
    </w:rPr>
  </w:style>
  <w:style w:type="paragraph" w:styleId="a5">
    <w:name w:val="Intense Quote"/>
    <w:basedOn w:val="a"/>
    <w:next w:val="a"/>
    <w:link w:val="ad"/>
    <w:uiPriority w:val="30"/>
    <w:qFormat/>
    <w:rsid w:val="007F337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5"/>
    <w:uiPriority w:val="30"/>
    <w:rsid w:val="007F337F"/>
    <w:rPr>
      <w:i/>
      <w:iCs/>
      <w:color w:val="365F91" w:themeColor="accent1" w:themeShade="BF"/>
    </w:rPr>
  </w:style>
  <w:style w:type="character" w:styleId="ae">
    <w:name w:val="Intense Reference"/>
    <w:basedOn w:val="a0"/>
    <w:uiPriority w:val="32"/>
    <w:qFormat/>
    <w:rsid w:val="007F337F"/>
    <w:rPr>
      <w:b/>
      <w:bCs/>
      <w:smallCaps/>
      <w:color w:val="365F91" w:themeColor="accent1" w:themeShade="BF"/>
      <w:spacing w:val="5"/>
    </w:rPr>
  </w:style>
  <w:style w:type="paragraph" w:styleId="af">
    <w:name w:val="No Spacing"/>
    <w:basedOn w:val="a"/>
    <w:uiPriority w:val="1"/>
    <w:qFormat/>
    <w:rsid w:val="007F337F"/>
  </w:style>
  <w:style w:type="character" w:styleId="af0">
    <w:name w:val="Subtle Emphasis"/>
    <w:basedOn w:val="a0"/>
    <w:uiPriority w:val="19"/>
    <w:qFormat/>
    <w:rsid w:val="007F337F"/>
    <w:rPr>
      <w:i/>
      <w:iCs/>
      <w:color w:val="404040" w:themeColor="text1" w:themeTint="BF"/>
    </w:rPr>
  </w:style>
  <w:style w:type="character" w:styleId="af1">
    <w:name w:val="Emphasis"/>
    <w:basedOn w:val="a0"/>
    <w:uiPriority w:val="20"/>
    <w:qFormat/>
    <w:rsid w:val="007F337F"/>
    <w:rPr>
      <w:i/>
      <w:iCs/>
    </w:rPr>
  </w:style>
  <w:style w:type="character" w:styleId="af2">
    <w:name w:val="Strong"/>
    <w:basedOn w:val="a0"/>
    <w:uiPriority w:val="22"/>
    <w:qFormat/>
    <w:rsid w:val="007F337F"/>
    <w:rPr>
      <w:b/>
      <w:bCs/>
    </w:rPr>
  </w:style>
  <w:style w:type="character" w:styleId="af3">
    <w:name w:val="Subtle Reference"/>
    <w:basedOn w:val="a0"/>
    <w:uiPriority w:val="31"/>
    <w:qFormat/>
    <w:rsid w:val="007F337F"/>
    <w:rPr>
      <w:smallCaps/>
      <w:color w:val="5A5A5A" w:themeColor="text1" w:themeTint="A5"/>
    </w:rPr>
  </w:style>
  <w:style w:type="character" w:styleId="af4">
    <w:name w:val="Book Title"/>
    <w:basedOn w:val="a0"/>
    <w:uiPriority w:val="33"/>
    <w:qFormat/>
    <w:rsid w:val="007F337F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7F337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7F337F"/>
  </w:style>
  <w:style w:type="paragraph" w:customStyle="1" w:styleId="Footer">
    <w:name w:val="Footer"/>
    <w:basedOn w:val="a"/>
    <w:link w:val="FooterChar"/>
    <w:uiPriority w:val="99"/>
    <w:unhideWhenUsed/>
    <w:rsid w:val="007F337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7F337F"/>
  </w:style>
  <w:style w:type="paragraph" w:customStyle="1" w:styleId="Caption">
    <w:name w:val="Caption"/>
    <w:basedOn w:val="a"/>
    <w:next w:val="a"/>
    <w:uiPriority w:val="35"/>
    <w:unhideWhenUsed/>
    <w:qFormat/>
    <w:rsid w:val="007F337F"/>
    <w:pPr>
      <w:spacing w:after="200"/>
    </w:pPr>
    <w:rPr>
      <w:i/>
      <w:iCs/>
      <w:color w:val="1F497D" w:themeColor="text2"/>
      <w:sz w:val="18"/>
      <w:szCs w:val="18"/>
    </w:rPr>
  </w:style>
  <w:style w:type="paragraph" w:styleId="a6">
    <w:name w:val="footnote text"/>
    <w:basedOn w:val="a"/>
    <w:link w:val="af5"/>
    <w:uiPriority w:val="99"/>
    <w:semiHidden/>
    <w:unhideWhenUsed/>
    <w:rsid w:val="007F337F"/>
    <w:rPr>
      <w:sz w:val="20"/>
      <w:szCs w:val="20"/>
    </w:rPr>
  </w:style>
  <w:style w:type="character" w:customStyle="1" w:styleId="af5">
    <w:name w:val="Текст сноски Знак"/>
    <w:basedOn w:val="a0"/>
    <w:link w:val="a6"/>
    <w:uiPriority w:val="99"/>
    <w:semiHidden/>
    <w:rsid w:val="007F337F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7F337F"/>
    <w:rPr>
      <w:vertAlign w:val="superscript"/>
    </w:rPr>
  </w:style>
  <w:style w:type="paragraph" w:styleId="a7">
    <w:name w:val="endnote text"/>
    <w:basedOn w:val="a"/>
    <w:link w:val="af7"/>
    <w:uiPriority w:val="99"/>
    <w:semiHidden/>
    <w:unhideWhenUsed/>
    <w:rsid w:val="007F337F"/>
    <w:rPr>
      <w:sz w:val="20"/>
      <w:szCs w:val="20"/>
    </w:rPr>
  </w:style>
  <w:style w:type="character" w:customStyle="1" w:styleId="af7">
    <w:name w:val="Текст концевой сноски Знак"/>
    <w:basedOn w:val="a0"/>
    <w:link w:val="a7"/>
    <w:uiPriority w:val="99"/>
    <w:semiHidden/>
    <w:rsid w:val="007F337F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7F337F"/>
    <w:rPr>
      <w:vertAlign w:val="superscript"/>
    </w:rPr>
  </w:style>
  <w:style w:type="character" w:styleId="af9">
    <w:name w:val="Hyperlink"/>
    <w:basedOn w:val="a0"/>
    <w:uiPriority w:val="99"/>
    <w:rsid w:val="007F337F"/>
    <w:rPr>
      <w:rFonts w:cs="Times New Roman"/>
      <w:color w:val="0563C1"/>
      <w:u w:val="single"/>
    </w:rPr>
  </w:style>
  <w:style w:type="character" w:styleId="afa">
    <w:name w:val="FollowedHyperlink"/>
    <w:basedOn w:val="a0"/>
    <w:uiPriority w:val="99"/>
    <w:semiHidden/>
    <w:unhideWhenUsed/>
    <w:rsid w:val="007F337F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7F337F"/>
    <w:pPr>
      <w:spacing w:after="100"/>
    </w:pPr>
  </w:style>
  <w:style w:type="paragraph" w:styleId="21">
    <w:name w:val="toc 2"/>
    <w:basedOn w:val="a"/>
    <w:next w:val="a"/>
    <w:uiPriority w:val="39"/>
    <w:unhideWhenUsed/>
    <w:rsid w:val="007F337F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7F337F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7F337F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7F337F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7F337F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7F337F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7F337F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7F337F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7F337F"/>
    <w:rPr>
      <w:color w:val="666666"/>
    </w:rPr>
  </w:style>
  <w:style w:type="paragraph" w:styleId="afc">
    <w:name w:val="TOC Heading"/>
    <w:uiPriority w:val="39"/>
    <w:unhideWhenUsed/>
    <w:rsid w:val="007F337F"/>
  </w:style>
  <w:style w:type="paragraph" w:styleId="afd">
    <w:name w:val="table of figures"/>
    <w:basedOn w:val="a"/>
    <w:next w:val="a"/>
    <w:uiPriority w:val="99"/>
    <w:unhideWhenUsed/>
    <w:rsid w:val="007F337F"/>
  </w:style>
  <w:style w:type="paragraph" w:styleId="afe">
    <w:name w:val="Normal (Web)"/>
    <w:basedOn w:val="a"/>
    <w:rsid w:val="007F337F"/>
    <w:pPr>
      <w:spacing w:before="100" w:beforeAutospacing="1" w:after="100" w:afterAutospacing="1"/>
    </w:pPr>
  </w:style>
  <w:style w:type="character" w:customStyle="1" w:styleId="aff">
    <w:name w:val="Заголовок Знак"/>
    <w:link w:val="aff0"/>
    <w:rsid w:val="007F337F"/>
    <w:rPr>
      <w:sz w:val="24"/>
      <w:lang w:val="ru-RU" w:eastAsia="ru-RU" w:bidi="ar-SA"/>
    </w:rPr>
  </w:style>
  <w:style w:type="paragraph" w:customStyle="1" w:styleId="aff0">
    <w:name w:val="Заголовок"/>
    <w:basedOn w:val="a"/>
    <w:link w:val="aff"/>
    <w:qFormat/>
    <w:rsid w:val="007F337F"/>
    <w:pPr>
      <w:jc w:val="center"/>
    </w:pPr>
    <w:rPr>
      <w:szCs w:val="20"/>
    </w:rPr>
  </w:style>
  <w:style w:type="paragraph" w:customStyle="1" w:styleId="ConsPlusNormal">
    <w:name w:val="ConsPlusNormal"/>
    <w:rsid w:val="007F337F"/>
    <w:pPr>
      <w:widowControl w:val="0"/>
    </w:pPr>
    <w:rPr>
      <w:rFonts w:ascii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www.biradm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://birofeld.ru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biradm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2340</Words>
  <Characters>13339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2026-06-01T01:56:00Z</cp:lastPrinted>
  <dcterms:created xsi:type="dcterms:W3CDTF">2025-12-18T00:57:00Z</dcterms:created>
  <dcterms:modified xsi:type="dcterms:W3CDTF">2026-06-01T03:05:00Z</dcterms:modified>
  <cp:version>786432</cp:version>
</cp:coreProperties>
</file>