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676" w:rsidRPr="001B557F" w:rsidRDefault="00D46265">
      <w:pPr>
        <w:pStyle w:val="a9"/>
        <w:jc w:val="right"/>
        <w:rPr>
          <w:b/>
          <w:sz w:val="28"/>
          <w:szCs w:val="28"/>
        </w:rPr>
      </w:pPr>
      <w:r w:rsidRPr="001B557F">
        <w:rPr>
          <w:b/>
          <w:sz w:val="28"/>
        </w:rPr>
        <w:t>ПРОЕКТ</w:t>
      </w:r>
    </w:p>
    <w:p w:rsidR="00B45676" w:rsidRDefault="00D46265">
      <w:pPr>
        <w:pStyle w:val="a9"/>
        <w:rPr>
          <w:sz w:val="28"/>
          <w:szCs w:val="28"/>
        </w:rPr>
      </w:pPr>
      <w:r>
        <w:rPr>
          <w:sz w:val="28"/>
        </w:rPr>
        <w:t>Муниципальное образование «Бирофельдское сельское поселение» Биробиджанского муниципального района</w:t>
      </w:r>
    </w:p>
    <w:p w:rsidR="00B45676" w:rsidRDefault="00D46265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jc w:val="center"/>
        <w:rPr>
          <w:sz w:val="28"/>
        </w:rPr>
      </w:pPr>
      <w:r>
        <w:rPr>
          <w:sz w:val="28"/>
        </w:rPr>
        <w:t>АДМИНИСТРАЦИЯ  СЕЛЬСКОГО ПОСЕЛЕНИЯ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B45676" w:rsidRDefault="00B45676">
      <w:pPr>
        <w:jc w:val="center"/>
        <w:rPr>
          <w:sz w:val="28"/>
        </w:rPr>
      </w:pPr>
    </w:p>
    <w:p w:rsidR="00B45676" w:rsidRDefault="001B557F">
      <w:pPr>
        <w:tabs>
          <w:tab w:val="left" w:pos="8760"/>
        </w:tabs>
        <w:ind w:left="8760" w:hanging="8760"/>
        <w:rPr>
          <w:sz w:val="28"/>
          <w:szCs w:val="28"/>
        </w:rPr>
      </w:pPr>
      <w:r>
        <w:rPr>
          <w:sz w:val="28"/>
          <w:szCs w:val="28"/>
        </w:rPr>
        <w:t>…….</w:t>
      </w:r>
      <w:r w:rsidR="00D46265">
        <w:rPr>
          <w:sz w:val="28"/>
          <w:szCs w:val="28"/>
        </w:rPr>
        <w:t xml:space="preserve">                                                                                                       № </w:t>
      </w:r>
      <w:r>
        <w:rPr>
          <w:sz w:val="28"/>
          <w:szCs w:val="28"/>
        </w:rPr>
        <w:t>…..</w:t>
      </w:r>
    </w:p>
    <w:p w:rsidR="00B45676" w:rsidRDefault="00D46265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B45676" w:rsidRDefault="00B45676">
      <w:pPr>
        <w:jc w:val="center"/>
        <w:rPr>
          <w:sz w:val="28"/>
        </w:rPr>
      </w:pPr>
    </w:p>
    <w:p w:rsidR="00B45676" w:rsidRDefault="00D46265">
      <w:pPr>
        <w:pStyle w:val="ConsPlusTitle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О внесении изменений 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Положени</w:t>
      </w:r>
      <w:r>
        <w:rPr>
          <w:b w:val="0"/>
          <w:bCs w:val="0"/>
          <w:sz w:val="28"/>
          <w:szCs w:val="28"/>
        </w:rPr>
        <w:t>е</w:t>
      </w:r>
      <w:r>
        <w:rPr>
          <w:b w:val="0"/>
          <w:bCs w:val="0"/>
          <w:sz w:val="28"/>
          <w:szCs w:val="28"/>
        </w:rPr>
        <w:t xml:space="preserve"> о порядке ведения муниципальной долговой книги муниципального образования «Бирофельдское </w:t>
      </w:r>
      <w:r>
        <w:rPr>
          <w:b w:val="0"/>
          <w:bCs w:val="0"/>
          <w:sz w:val="28"/>
          <w:szCs w:val="28"/>
        </w:rPr>
        <w:t>сельское поселение» Биробиджанского муниципального района Еврейской автономной области, утвержденно</w:t>
      </w:r>
      <w:r>
        <w:rPr>
          <w:b w:val="0"/>
          <w:bCs w:val="0"/>
          <w:sz w:val="28"/>
          <w:szCs w:val="28"/>
        </w:rPr>
        <w:t>е</w:t>
      </w:r>
      <w:r>
        <w:rPr>
          <w:b w:val="0"/>
          <w:bCs w:val="0"/>
          <w:sz w:val="28"/>
          <w:szCs w:val="28"/>
        </w:rPr>
        <w:t xml:space="preserve"> постановлением администрации Бирофельдского сельского поселения от 1</w:t>
      </w:r>
      <w:r>
        <w:rPr>
          <w:b w:val="0"/>
          <w:bCs w:val="0"/>
          <w:sz w:val="28"/>
          <w:szCs w:val="28"/>
        </w:rPr>
        <w:t>6</w:t>
      </w:r>
      <w:r>
        <w:rPr>
          <w:b w:val="0"/>
          <w:bCs w:val="0"/>
          <w:sz w:val="28"/>
          <w:szCs w:val="28"/>
        </w:rPr>
        <w:t>.0</w:t>
      </w:r>
      <w:r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.202</w:t>
      </w:r>
      <w:r>
        <w:rPr>
          <w:b w:val="0"/>
          <w:bCs w:val="0"/>
          <w:sz w:val="28"/>
          <w:szCs w:val="28"/>
        </w:rPr>
        <w:t>2</w:t>
      </w:r>
      <w:r>
        <w:rPr>
          <w:b w:val="0"/>
          <w:bCs w:val="0"/>
          <w:sz w:val="28"/>
          <w:szCs w:val="28"/>
        </w:rPr>
        <w:t xml:space="preserve"> № </w:t>
      </w:r>
      <w:r>
        <w:rPr>
          <w:b w:val="0"/>
          <w:bCs w:val="0"/>
          <w:sz w:val="28"/>
          <w:szCs w:val="28"/>
        </w:rPr>
        <w:t>67</w:t>
      </w:r>
      <w:r>
        <w:rPr>
          <w:b w:val="0"/>
          <w:bCs w:val="0"/>
          <w:sz w:val="28"/>
          <w:szCs w:val="28"/>
        </w:rPr>
        <w:tab/>
      </w:r>
    </w:p>
    <w:p w:rsidR="00B45676" w:rsidRDefault="00B45676">
      <w:pPr>
        <w:pStyle w:val="ConsPlusTitle"/>
        <w:jc w:val="both"/>
        <w:rPr>
          <w:b w:val="0"/>
          <w:bCs w:val="0"/>
          <w:sz w:val="28"/>
          <w:szCs w:val="28"/>
        </w:rPr>
      </w:pPr>
    </w:p>
    <w:p w:rsidR="00B45676" w:rsidRDefault="00D4626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статьями 100, 120 и 121 Бюджетного кодекса Российс</w:t>
      </w:r>
      <w:r>
        <w:rPr>
          <w:sz w:val="28"/>
          <w:szCs w:val="28"/>
        </w:rPr>
        <w:t xml:space="preserve">кой Федерации, с Федеральным законом Российской Федерации  </w:t>
      </w:r>
      <w:r>
        <w:rPr>
          <w:bCs/>
          <w:sz w:val="28"/>
          <w:szCs w:val="28"/>
        </w:rPr>
        <w:t xml:space="preserve">от 06.10.2003 </w:t>
      </w:r>
      <w:r>
        <w:rPr>
          <w:sz w:val="28"/>
          <w:szCs w:val="28"/>
        </w:rPr>
        <w:t>№ 131-ФЗ «Об общих принципах организации местного самоуправления в Российской Федерации», на основании Устава муниципального образования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«Бирофельдское сельское поселение» администрац</w:t>
      </w:r>
      <w:r>
        <w:rPr>
          <w:sz w:val="28"/>
          <w:szCs w:val="28"/>
        </w:rPr>
        <w:t>ия сельского поселения</w:t>
      </w:r>
    </w:p>
    <w:p w:rsidR="00B45676" w:rsidRDefault="00D46265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45676" w:rsidRDefault="00D46265">
      <w:pPr>
        <w:widowControl w:val="0"/>
        <w:numPr>
          <w:ilvl w:val="0"/>
          <w:numId w:val="9"/>
        </w:numPr>
        <w:tabs>
          <w:tab w:val="left" w:pos="312"/>
        </w:tabs>
        <w:ind w:firstLine="720"/>
        <w:rPr>
          <w:rFonts w:eastAsia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Times New Roman CYR"/>
          <w:sz w:val="28"/>
          <w:szCs w:val="28"/>
        </w:rPr>
        <w:t xml:space="preserve">Утвердить прилагаемые изменения, которые вносятся в Положение о порядке </w:t>
      </w:r>
      <w:r>
        <w:rPr>
          <w:sz w:val="28"/>
          <w:szCs w:val="28"/>
          <w:shd w:val="clear" w:color="auto" w:fill="FFFFFF"/>
        </w:rPr>
        <w:t xml:space="preserve">ведения </w:t>
      </w:r>
      <w:r>
        <w:rPr>
          <w:rFonts w:eastAsia="Times New Roman CYR"/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долговой книги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</w:t>
      </w:r>
      <w:r>
        <w:rPr>
          <w:sz w:val="28"/>
          <w:szCs w:val="28"/>
        </w:rPr>
        <w:t xml:space="preserve"> автономной области, 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>утвержденно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постановлением администрации Бирофельдского сельского поселения от 1</w:t>
      </w:r>
      <w:r>
        <w:rPr>
          <w:sz w:val="28"/>
          <w:szCs w:val="28"/>
        </w:rPr>
        <w:t>6</w:t>
      </w:r>
      <w:r>
        <w:rPr>
          <w:sz w:val="28"/>
          <w:szCs w:val="28"/>
        </w:rPr>
        <w:t>.0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67</w:t>
      </w:r>
      <w:r>
        <w:rPr>
          <w:rFonts w:eastAsia="Times New Roman CYR"/>
          <w:sz w:val="28"/>
          <w:szCs w:val="28"/>
        </w:rPr>
        <w:t>.</w:t>
      </w:r>
    </w:p>
    <w:p w:rsidR="00B45676" w:rsidRDefault="00D46265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в Информационном бюллетене Бирофельдского сельского поселения </w:t>
      </w:r>
      <w:r>
        <w:rPr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bCs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r>
        <w:rPr>
          <w:bCs/>
          <w:sz w:val="28"/>
          <w:szCs w:val="28"/>
          <w:lang w:val="en-US"/>
        </w:rPr>
        <w:t>http</w:t>
      </w:r>
      <w:r>
        <w:rPr>
          <w:bCs/>
          <w:sz w:val="28"/>
          <w:szCs w:val="28"/>
        </w:rPr>
        <w:t>://</w:t>
      </w:r>
      <w:proofErr w:type="spellStart"/>
      <w:r>
        <w:rPr>
          <w:bCs/>
          <w:sz w:val="28"/>
          <w:szCs w:val="28"/>
          <w:lang w:val="en-US"/>
        </w:rPr>
        <w:t>birofeld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/.</w:t>
      </w:r>
    </w:p>
    <w:p w:rsidR="00B45676" w:rsidRDefault="00D46265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B45676" w:rsidRDefault="00B45676">
      <w:pPr>
        <w:ind w:firstLine="709"/>
        <w:rPr>
          <w:bCs/>
          <w:sz w:val="28"/>
          <w:szCs w:val="28"/>
        </w:rPr>
      </w:pPr>
    </w:p>
    <w:p w:rsidR="00B45676" w:rsidRDefault="00B45676">
      <w:pPr>
        <w:ind w:firstLine="709"/>
        <w:rPr>
          <w:bCs/>
          <w:sz w:val="28"/>
          <w:szCs w:val="28"/>
        </w:rPr>
      </w:pPr>
    </w:p>
    <w:p w:rsidR="00B45676" w:rsidRDefault="00D46265">
      <w:pPr>
        <w:pStyle w:val="af0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B45676" w:rsidRDefault="00D46265">
      <w:pPr>
        <w:pStyle w:val="af0"/>
        <w:widowControl w:val="0"/>
        <w:rPr>
          <w:sz w:val="28"/>
          <w:szCs w:val="28"/>
        </w:rPr>
        <w:sectPr w:rsidR="00B45676">
          <w:pgSz w:w="11906" w:h="16838"/>
          <w:pgMar w:top="1134" w:right="851" w:bottom="1134" w:left="1985" w:header="709" w:footer="709" w:gutter="0"/>
          <w:cols w:space="708"/>
          <w:titlePg/>
        </w:sectPr>
      </w:pPr>
      <w:r>
        <w:rPr>
          <w:sz w:val="28"/>
          <w:szCs w:val="28"/>
        </w:rPr>
        <w:t xml:space="preserve">сельского поселения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Телегина</w:t>
      </w:r>
    </w:p>
    <w:p w:rsidR="00B45676" w:rsidRDefault="00B45676">
      <w:pPr>
        <w:widowControl w:val="0"/>
        <w:jc w:val="right"/>
        <w:outlineLvl w:val="0"/>
        <w:rPr>
          <w:sz w:val="24"/>
        </w:rPr>
      </w:pPr>
    </w:p>
    <w:p w:rsidR="001B557F" w:rsidRDefault="001B557F">
      <w:pPr>
        <w:widowControl w:val="0"/>
        <w:jc w:val="right"/>
        <w:outlineLvl w:val="0"/>
        <w:rPr>
          <w:sz w:val="24"/>
        </w:rPr>
      </w:pPr>
    </w:p>
    <w:p w:rsidR="001B557F" w:rsidRDefault="001B557F">
      <w:pPr>
        <w:widowControl w:val="0"/>
        <w:jc w:val="right"/>
        <w:outlineLvl w:val="0"/>
        <w:rPr>
          <w:sz w:val="24"/>
        </w:rPr>
      </w:pPr>
    </w:p>
    <w:p w:rsidR="00B45676" w:rsidRDefault="00D46265" w:rsidP="001B557F">
      <w:pPr>
        <w:widowControl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Приложение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сельского поселения </w:t>
      </w:r>
    </w:p>
    <w:p w:rsidR="00B45676" w:rsidRDefault="00D46265" w:rsidP="001B557F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от  </w:t>
      </w:r>
      <w:r w:rsidR="001B557F">
        <w:rPr>
          <w:sz w:val="28"/>
          <w:szCs w:val="28"/>
        </w:rPr>
        <w:t>….</w:t>
      </w:r>
      <w:r>
        <w:rPr>
          <w:sz w:val="28"/>
          <w:szCs w:val="28"/>
        </w:rPr>
        <w:t xml:space="preserve">  № </w:t>
      </w:r>
      <w:r w:rsidR="001B557F">
        <w:rPr>
          <w:sz w:val="28"/>
          <w:szCs w:val="28"/>
        </w:rPr>
        <w:t>…</w:t>
      </w:r>
    </w:p>
    <w:p w:rsidR="00B45676" w:rsidRDefault="00B45676" w:rsidP="001B557F">
      <w:pPr>
        <w:shd w:val="clear" w:color="auto" w:fill="FFFFFF"/>
        <w:jc w:val="right"/>
        <w:rPr>
          <w:rFonts w:eastAsia="Calibri"/>
          <w:b/>
          <w:sz w:val="28"/>
          <w:szCs w:val="28"/>
        </w:rPr>
      </w:pPr>
    </w:p>
    <w:p w:rsidR="00B45676" w:rsidRDefault="00D46265">
      <w:pPr>
        <w:jc w:val="center"/>
        <w:rPr>
          <w:rFonts w:eastAsia="Times New Roman CYR"/>
          <w:bCs/>
          <w:sz w:val="28"/>
          <w:szCs w:val="28"/>
        </w:rPr>
      </w:pPr>
      <w:r>
        <w:rPr>
          <w:rFonts w:eastAsia="Times New Roman CYR"/>
          <w:bCs/>
          <w:sz w:val="28"/>
          <w:szCs w:val="28"/>
        </w:rPr>
        <w:t xml:space="preserve">ПОЛОЖЕНИЕ </w:t>
      </w:r>
    </w:p>
    <w:p w:rsidR="00B45676" w:rsidRDefault="00D46265">
      <w:pPr>
        <w:jc w:val="center"/>
        <w:rPr>
          <w:sz w:val="28"/>
          <w:szCs w:val="28"/>
        </w:rPr>
      </w:pPr>
      <w:r>
        <w:rPr>
          <w:rFonts w:eastAsia="Times New Roman CYR"/>
          <w:bCs/>
          <w:sz w:val="28"/>
          <w:szCs w:val="28"/>
        </w:rPr>
        <w:t xml:space="preserve">о порядке </w:t>
      </w:r>
      <w:r>
        <w:rPr>
          <w:sz w:val="28"/>
          <w:szCs w:val="28"/>
          <w:shd w:val="clear" w:color="auto" w:fill="FFFFFF"/>
        </w:rPr>
        <w:t xml:space="preserve">ведения </w:t>
      </w:r>
      <w:r>
        <w:rPr>
          <w:rFonts w:eastAsia="Times New Roman CYR"/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долговой книги</w:t>
      </w:r>
      <w:r>
        <w:rPr>
          <w:rFonts w:eastAsia="Times New Roman CYR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«Бирофельдское с</w:t>
      </w:r>
      <w:r>
        <w:rPr>
          <w:sz w:val="28"/>
          <w:szCs w:val="28"/>
        </w:rPr>
        <w:t>ельское поселение» Биробиджанского муниципального района Еврейской автономной области</w:t>
      </w:r>
    </w:p>
    <w:p w:rsidR="00B45676" w:rsidRDefault="00B45676">
      <w:pPr>
        <w:shd w:val="clear" w:color="auto" w:fill="FFFFFF"/>
        <w:jc w:val="center"/>
        <w:rPr>
          <w:rFonts w:eastAsia="Calibri"/>
          <w:sz w:val="28"/>
          <w:szCs w:val="28"/>
        </w:rPr>
      </w:pPr>
    </w:p>
    <w:p w:rsidR="00B45676" w:rsidRDefault="00D46265">
      <w:pPr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Общие положения</w:t>
      </w:r>
    </w:p>
    <w:p w:rsidR="00B45676" w:rsidRDefault="00B45676">
      <w:pPr>
        <w:jc w:val="center"/>
        <w:outlineLvl w:val="0"/>
        <w:rPr>
          <w:rFonts w:eastAsia="Calibri"/>
          <w:sz w:val="28"/>
          <w:szCs w:val="28"/>
        </w:rPr>
      </w:pPr>
    </w:p>
    <w:p w:rsidR="00B45676" w:rsidRDefault="00D46265">
      <w:pPr>
        <w:shd w:val="clear" w:color="auto" w:fill="FFFFFF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1.1. </w:t>
      </w:r>
      <w:proofErr w:type="gramStart"/>
      <w:r>
        <w:rPr>
          <w:rFonts w:eastAsia="Calibri"/>
          <w:sz w:val="28"/>
          <w:szCs w:val="28"/>
        </w:rPr>
        <w:t xml:space="preserve">Настоящее Положение о порядке ведения муниципальной долговой книги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</w:t>
      </w:r>
      <w:r>
        <w:rPr>
          <w:sz w:val="28"/>
          <w:szCs w:val="28"/>
        </w:rPr>
        <w:t xml:space="preserve">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(далее - Порядок) разработано в соответствии со статьями 120 и 121 Бюджетного кодекса Российской Федерации  и устанавливает общие определения, порядок и форму ведения муниципальной долговой книги муниципа</w:t>
      </w:r>
      <w:r>
        <w:rPr>
          <w:rFonts w:eastAsia="Calibri"/>
          <w:sz w:val="28"/>
          <w:szCs w:val="28"/>
        </w:rPr>
        <w:t xml:space="preserve">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(далее - Долговая книга), состав информации</w:t>
      </w:r>
      <w:proofErr w:type="gramEnd"/>
      <w:r>
        <w:rPr>
          <w:rFonts w:eastAsia="Calibri"/>
          <w:sz w:val="28"/>
          <w:szCs w:val="28"/>
        </w:rPr>
        <w:t>, подлежащей отражению в Долговой книге, порядок и сроки ее внесения.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.2. Долговая книга - </w:t>
      </w:r>
      <w:r>
        <w:rPr>
          <w:rFonts w:eastAsia="Calibri"/>
          <w:sz w:val="28"/>
          <w:szCs w:val="28"/>
        </w:rPr>
        <w:t xml:space="preserve">систематизированный свод информации о муниципальных заимствованиях и гарантиях, составляющих муниципальный долг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>,</w:t>
      </w:r>
      <w:r>
        <w:rPr>
          <w:sz w:val="28"/>
          <w:szCs w:val="28"/>
        </w:rPr>
        <w:t xml:space="preserve"> содержащий в с</w:t>
      </w:r>
      <w:r>
        <w:rPr>
          <w:sz w:val="28"/>
          <w:szCs w:val="28"/>
        </w:rPr>
        <w:t>ебе сведения, предусмотренные настоящим Положением: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1) кредиты от кредитных организаций;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2) муниципальные ценные бумаги;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3) бюджетные кредиты, привлеченные в бюджет, от других бюджетов бюджетной системы РФ;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4) муниципальные гарантии по обязательствам третьих лиц;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5) иные непогашенные долговые обязательства.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1.3.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</w:t>
      </w:r>
      <w:r>
        <w:rPr>
          <w:sz w:val="28"/>
          <w:szCs w:val="28"/>
        </w:rPr>
        <w:t xml:space="preserve">Российской Федерации, Еврейской автономной области,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В Долговую книгу вносятся  долговые обязательства, выраженные в форме: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</w:rPr>
        <w:t>) кредитных соглашений и договоров;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б) муниципальных ценных бумаг;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в) договоров и соглашений о получении муниципальным образованием «Бирофельдское сельское поселение» Биробиджанского муниципального </w:t>
      </w:r>
      <w:r>
        <w:rPr>
          <w:sz w:val="28"/>
          <w:szCs w:val="28"/>
        </w:rPr>
        <w:lastRenderedPageBreak/>
        <w:t>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бюджетных кредитов от других бюджетов бюджетной системы РФ;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договоров о предоставлении муниципальных гарантий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1.4. Долговая</w:t>
      </w:r>
      <w:r>
        <w:rPr>
          <w:rFonts w:eastAsia="Calibri"/>
          <w:sz w:val="28"/>
          <w:szCs w:val="28"/>
        </w:rPr>
        <w:t xml:space="preserve"> книга ведется в рамках единой системы учета долга.</w:t>
      </w:r>
    </w:p>
    <w:p w:rsidR="00B45676" w:rsidRDefault="00D4626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 Ведение Долговой книги осуществляет </w:t>
      </w:r>
      <w:r>
        <w:rPr>
          <w:rFonts w:ascii="Times New Roman" w:hAnsi="Times New Roman" w:cs="Times New Roman"/>
          <w:sz w:val="28"/>
          <w:szCs w:val="28"/>
        </w:rPr>
        <w:t>бухгалтерия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–</w:t>
      </w:r>
      <w:r>
        <w:rPr>
          <w:rFonts w:ascii="Times New Roman" w:hAnsi="Times New Roman"/>
          <w:sz w:val="28"/>
          <w:szCs w:val="28"/>
        </w:rPr>
        <w:t xml:space="preserve"> бухгалтерия)</w:t>
      </w:r>
      <w:r>
        <w:rPr>
          <w:rFonts w:eastAsia="Calibri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к данному Положению.</w:t>
      </w:r>
    </w:p>
    <w:p w:rsidR="00B45676" w:rsidRDefault="00B4567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5676" w:rsidRDefault="00D46265">
      <w:pPr>
        <w:ind w:firstLine="851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Порядок и сроки внесения информации в </w:t>
      </w:r>
      <w:r>
        <w:rPr>
          <w:rFonts w:eastAsia="Calibri"/>
          <w:sz w:val="28"/>
          <w:szCs w:val="28"/>
        </w:rPr>
        <w:t>Долговую книгу</w:t>
      </w:r>
    </w:p>
    <w:p w:rsidR="00B45676" w:rsidRDefault="00B45676">
      <w:pPr>
        <w:ind w:firstLine="851"/>
        <w:jc w:val="center"/>
        <w:rPr>
          <w:rFonts w:eastAsia="Calibri"/>
          <w:sz w:val="28"/>
          <w:szCs w:val="28"/>
        </w:rPr>
      </w:pP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2.1. В </w:t>
      </w:r>
      <w:r>
        <w:rPr>
          <w:rFonts w:eastAsia="Calibri"/>
          <w:sz w:val="28"/>
          <w:szCs w:val="28"/>
        </w:rPr>
        <w:t xml:space="preserve">Долговую книгу </w:t>
      </w:r>
      <w:r>
        <w:rPr>
          <w:sz w:val="28"/>
          <w:szCs w:val="28"/>
        </w:rPr>
        <w:t>информация о долговых обязательствах вносится бухгалтерией в срок, не превышающий пяти рабочих дней с момента во</w:t>
      </w:r>
      <w:r>
        <w:rPr>
          <w:sz w:val="28"/>
          <w:szCs w:val="28"/>
        </w:rPr>
        <w:t>зникновения соответствующего обязательства.</w:t>
      </w:r>
    </w:p>
    <w:p w:rsidR="00B45676" w:rsidRDefault="00D46265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2.2. Регистрация долговых обязательств осуществляется путем присвоения порядкового  номера долговому обязательству и внесения соответствующей записи в Долговую книгу.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2.3.  После регистрации долгового обязательст</w:t>
      </w:r>
      <w:r>
        <w:rPr>
          <w:sz w:val="28"/>
          <w:szCs w:val="28"/>
        </w:rPr>
        <w:t xml:space="preserve">ва оригиналы документа и правового акта хранятся в администрации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 (далее – администрация).</w:t>
      </w: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2.4. Каждое долговое обязательство ре</w:t>
      </w:r>
      <w:r>
        <w:rPr>
          <w:sz w:val="28"/>
          <w:szCs w:val="28"/>
        </w:rPr>
        <w:t>гистрируется отдельно.</w:t>
      </w:r>
    </w:p>
    <w:p w:rsidR="00B45676" w:rsidRDefault="00B45676">
      <w:pPr>
        <w:pStyle w:val="ConsPlusNormal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45676" w:rsidRDefault="00D46265">
      <w:pPr>
        <w:ind w:firstLine="851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Состав информации, вносимой в Долговую книгу</w:t>
      </w:r>
    </w:p>
    <w:p w:rsidR="00B45676" w:rsidRDefault="00B45676">
      <w:pPr>
        <w:ind w:firstLine="851"/>
        <w:jc w:val="center"/>
        <w:outlineLvl w:val="0"/>
        <w:rPr>
          <w:rFonts w:eastAsia="Calibri"/>
          <w:sz w:val="28"/>
          <w:szCs w:val="28"/>
        </w:rPr>
      </w:pPr>
    </w:p>
    <w:p w:rsidR="00B45676" w:rsidRDefault="00D46265">
      <w:pPr>
        <w:ind w:firstLine="709"/>
        <w:rPr>
          <w:rFonts w:eastAsia="Calibri"/>
          <w:color w:val="00B050"/>
          <w:sz w:val="28"/>
          <w:szCs w:val="28"/>
        </w:rPr>
      </w:pPr>
      <w:r>
        <w:rPr>
          <w:rFonts w:eastAsia="Calibri"/>
          <w:color w:val="00B050"/>
          <w:sz w:val="28"/>
          <w:szCs w:val="28"/>
        </w:rPr>
        <w:t xml:space="preserve">3.1. В Долговую книгу вносятся сведения о долговых обязательствах муниципального образования </w:t>
      </w:r>
      <w:r>
        <w:rPr>
          <w:color w:val="00B050"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color w:val="00B050"/>
          <w:sz w:val="28"/>
          <w:szCs w:val="28"/>
        </w:rPr>
        <w:t xml:space="preserve"> </w:t>
      </w:r>
      <w:proofErr w:type="gramStart"/>
      <w:r>
        <w:rPr>
          <w:rFonts w:eastAsia="Calibri"/>
          <w:color w:val="00B050"/>
          <w:sz w:val="28"/>
          <w:szCs w:val="28"/>
        </w:rPr>
        <w:t>по</w:t>
      </w:r>
      <w:proofErr w:type="gramEnd"/>
      <w:r>
        <w:rPr>
          <w:rFonts w:eastAsia="Calibri"/>
          <w:color w:val="00B050"/>
          <w:sz w:val="28"/>
          <w:szCs w:val="28"/>
        </w:rPr>
        <w:t>: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1) ценным бумагам муниципального образования (муниципальным ценным бумагам);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2) бюджетным кредитам, привлеченным в валюте Российской Федерации в местн</w:t>
      </w:r>
      <w:r>
        <w:rPr>
          <w:color w:val="00B050"/>
          <w:sz w:val="28"/>
          <w:szCs w:val="28"/>
        </w:rPr>
        <w:t>ый бюджет из других бюджетов бюджетной системы Российской Федерации;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4) кредитам, привлеченным муниципальным образованием от кредитных организаций в валюте Российской Федерации;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5) гарантиям муниципального образования (муниципальным гарантиям), выраженным в валюте Российской Федерации;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lastRenderedPageBreak/>
        <w:t>6) муниципальным гарантиям, предоставл</w:t>
      </w:r>
      <w:r>
        <w:rPr>
          <w:color w:val="00B050"/>
          <w:sz w:val="28"/>
          <w:szCs w:val="28"/>
        </w:rPr>
        <w:t>енным Российской Федерации в иностранной валюте в рамках использования целевых иностранных кредитов;</w:t>
      </w:r>
    </w:p>
    <w:p w:rsidR="00B45676" w:rsidRDefault="00D46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7) иным долговым обязательствам, возникшим до введения в действие настоящего Кодекса и отнесенным на муниципальный долг.</w:t>
      </w:r>
    </w:p>
    <w:p w:rsidR="00B45676" w:rsidRDefault="00B45676">
      <w:pPr>
        <w:ind w:firstLine="709"/>
        <w:contextualSpacing/>
        <w:rPr>
          <w:sz w:val="28"/>
          <w:szCs w:val="28"/>
        </w:rPr>
      </w:pP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3.2. В отношении каждого регистри</w:t>
      </w:r>
      <w:r>
        <w:rPr>
          <w:rFonts w:eastAsia="Calibri"/>
          <w:sz w:val="28"/>
          <w:szCs w:val="28"/>
        </w:rPr>
        <w:t>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формах обеспечения обязательств, в со</w:t>
      </w:r>
      <w:r>
        <w:rPr>
          <w:rFonts w:eastAsia="Calibri"/>
          <w:sz w:val="28"/>
          <w:szCs w:val="28"/>
        </w:rPr>
        <w:t>ответствии с приложением к данному Положению.</w:t>
      </w:r>
    </w:p>
    <w:p w:rsidR="00B45676" w:rsidRDefault="00B45676">
      <w:pPr>
        <w:ind w:firstLine="851"/>
        <w:rPr>
          <w:sz w:val="28"/>
          <w:szCs w:val="28"/>
        </w:rPr>
      </w:pPr>
    </w:p>
    <w:p w:rsidR="00B45676" w:rsidRDefault="00D46265">
      <w:pPr>
        <w:ind w:firstLine="85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Формирование Долговой книги</w:t>
      </w:r>
    </w:p>
    <w:p w:rsidR="00B45676" w:rsidRDefault="00B45676">
      <w:pPr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</w:t>
      </w:r>
      <w:r>
        <w:rPr>
          <w:sz w:val="28"/>
          <w:szCs w:val="28"/>
        </w:rPr>
        <w:t xml:space="preserve">лговых обязательств (Приложение к данному Положению). 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4.2.  </w:t>
      </w:r>
      <w:r>
        <w:rPr>
          <w:rFonts w:eastAsia="Calibri"/>
          <w:sz w:val="28"/>
          <w:szCs w:val="28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4.3. По окончании финансового года Долговая книга брошюруется, листы нум</w:t>
      </w:r>
      <w:r>
        <w:rPr>
          <w:rFonts w:eastAsia="Calibri"/>
          <w:sz w:val="28"/>
          <w:szCs w:val="28"/>
        </w:rPr>
        <w:t xml:space="preserve">еруются, делается запись о количестве сброшюрованных листов, подписывается руководителем и скрепляется гербовой печатью </w:t>
      </w:r>
      <w:r>
        <w:rPr>
          <w:sz w:val="28"/>
          <w:szCs w:val="28"/>
        </w:rPr>
        <w:t>администрации</w:t>
      </w:r>
      <w:r>
        <w:rPr>
          <w:rFonts w:eastAsia="Calibri"/>
          <w:sz w:val="28"/>
          <w:szCs w:val="28"/>
        </w:rPr>
        <w:t>.</w:t>
      </w:r>
    </w:p>
    <w:p w:rsidR="00B45676" w:rsidRDefault="00D46265">
      <w:pPr>
        <w:ind w:firstLine="709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долговых обязательств Долговая книга не распечатывается.</w:t>
      </w:r>
    </w:p>
    <w:p w:rsidR="00B45676" w:rsidRDefault="00B45676">
      <w:pPr>
        <w:ind w:firstLine="851"/>
        <w:jc w:val="center"/>
        <w:outlineLvl w:val="0"/>
        <w:rPr>
          <w:rFonts w:eastAsia="Calibri"/>
          <w:b/>
          <w:sz w:val="28"/>
          <w:szCs w:val="28"/>
        </w:rPr>
      </w:pPr>
    </w:p>
    <w:p w:rsidR="00B45676" w:rsidRDefault="00D46265">
      <w:pPr>
        <w:ind w:firstLine="851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Порядок хранения Долговой книги</w:t>
      </w:r>
    </w:p>
    <w:p w:rsidR="00B45676" w:rsidRDefault="00B45676">
      <w:pPr>
        <w:ind w:firstLine="851"/>
        <w:jc w:val="center"/>
        <w:outlineLvl w:val="0"/>
        <w:rPr>
          <w:sz w:val="28"/>
          <w:szCs w:val="28"/>
        </w:rPr>
      </w:pPr>
    </w:p>
    <w:p w:rsidR="00B45676" w:rsidRDefault="00D46265">
      <w:pPr>
        <w:ind w:firstLine="851"/>
        <w:rPr>
          <w:b/>
          <w:bCs/>
          <w:color w:val="333333"/>
          <w:sz w:val="28"/>
          <w:szCs w:val="28"/>
        </w:rPr>
      </w:pPr>
      <w:r>
        <w:rPr>
          <w:sz w:val="28"/>
          <w:szCs w:val="28"/>
        </w:rPr>
        <w:t xml:space="preserve">Данные </w:t>
      </w:r>
      <w:r>
        <w:rPr>
          <w:sz w:val="28"/>
          <w:szCs w:val="28"/>
        </w:rPr>
        <w:t>Долговой книги хранятся в виде электронных файлов в базе данных администрации. Информация на бумажных носителях подлежит хранению в соответствии с требованиями, установленными действующим законодательством о</w:t>
      </w:r>
      <w:r>
        <w:rPr>
          <w:bCs/>
          <w:sz w:val="28"/>
          <w:szCs w:val="28"/>
        </w:rPr>
        <w:t>б архивном деле в Российской Федерации.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B45676" w:rsidRDefault="00B45676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pStyle w:val="s1"/>
        <w:spacing w:before="0" w:beforeAutospacing="0" w:after="0" w:afterAutospacing="0"/>
        <w:ind w:firstLine="85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Порядок получения информации из Долговой книги</w:t>
      </w:r>
    </w:p>
    <w:p w:rsidR="00B45676" w:rsidRDefault="00B45676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B45676" w:rsidRDefault="00D46265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Информация, содержащаяся в Долговой книге, является конфиденциальной. 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6.2. Пользователями информации, включенной в Долговую книгу, являются органы местного самоуправления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Бирофельдское сельское поселение» Биробиджанского муниципального района Еврейской автономной области. По запросу пользователей информация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 в объеме, указанном в запросе.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6.3. Кредиторы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полномочного лица кредитора в течение трех рабочих д</w:t>
      </w:r>
      <w:r>
        <w:rPr>
          <w:sz w:val="28"/>
          <w:szCs w:val="28"/>
        </w:rPr>
        <w:t>ней со дня получения запроса.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6.4. Информация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области, отраженная в Долговой книге, предоставляется контрольн</w:t>
      </w:r>
      <w:r>
        <w:rPr>
          <w:sz w:val="28"/>
          <w:szCs w:val="28"/>
        </w:rPr>
        <w:t>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6.5. Иным юридическим и физическим лицам сведения, содержащиеся в Долговой книге, предоставляются в случаях, предусмотренн</w:t>
      </w:r>
      <w:r>
        <w:rPr>
          <w:sz w:val="28"/>
          <w:szCs w:val="28"/>
        </w:rPr>
        <w:t>ых законодательством на основании письменного запроса.</w:t>
      </w:r>
    </w:p>
    <w:p w:rsidR="00B45676" w:rsidRDefault="00D46265">
      <w:pPr>
        <w:pStyle w:val="juscontext"/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6.6. Ответственность за достоверность данных о долговых обязательствах </w:t>
      </w:r>
      <w:r>
        <w:rPr>
          <w:rFonts w:eastAsia="Calibri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</w:rPr>
        <w:t>есет бухгалтерия администрации.</w:t>
      </w:r>
    </w:p>
    <w:p w:rsidR="00B45676" w:rsidRDefault="00B45676">
      <w:pPr>
        <w:pStyle w:val="juscontext"/>
        <w:spacing w:after="0"/>
        <w:ind w:firstLine="851"/>
        <w:rPr>
          <w:rFonts w:ascii="Arial" w:hAnsi="Arial" w:cs="Arial"/>
        </w:rPr>
      </w:pPr>
    </w:p>
    <w:p w:rsidR="00B45676" w:rsidRDefault="00B45676">
      <w:pPr>
        <w:pStyle w:val="juscontext"/>
        <w:spacing w:after="0"/>
        <w:ind w:firstLine="851"/>
        <w:rPr>
          <w:rFonts w:ascii="Arial" w:hAnsi="Arial" w:cs="Arial"/>
        </w:rPr>
      </w:pPr>
    </w:p>
    <w:p w:rsidR="00B45676" w:rsidRDefault="00B45676">
      <w:pPr>
        <w:contextualSpacing/>
        <w:rPr>
          <w:sz w:val="28"/>
          <w:szCs w:val="28"/>
        </w:rPr>
        <w:sectPr w:rsidR="00B45676">
          <w:headerReference w:type="default" r:id="rId7"/>
          <w:footerReference w:type="default" r:id="rId8"/>
          <w:headerReference w:type="first" r:id="rId9"/>
          <w:type w:val="continuous"/>
          <w:pgSz w:w="11906" w:h="16838"/>
          <w:pgMar w:top="709" w:right="851" w:bottom="993" w:left="1701" w:header="709" w:footer="709" w:gutter="0"/>
          <w:pgNumType w:start="1"/>
          <w:cols w:space="708"/>
          <w:titlePg/>
        </w:sectPr>
      </w:pPr>
    </w:p>
    <w:p w:rsidR="00B45676" w:rsidRDefault="00D46265" w:rsidP="001B557F">
      <w:pPr>
        <w:pStyle w:val="ConsPlusNormal"/>
        <w:ind w:left="10348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Положению </w:t>
      </w:r>
    </w:p>
    <w:p w:rsidR="00B45676" w:rsidRDefault="00D4626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ДОЛГОВАЯ КНИГА </w:t>
      </w:r>
    </w:p>
    <w:p w:rsidR="00B45676" w:rsidRDefault="00D46265">
      <w:pPr>
        <w:pStyle w:val="aff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МУНИЦИПАЛЬНОГО ОБРАЗОВАНИЯ «БИРОФЕЛЬДСКОЕ СЕЛЬСКОЕ ПОСЕЛЕНИЕ» БИРОБИДЖАНСКОГО МУНИЦПАЛЬНОГО РАЙОНА ЕВРЕЙСКОЙ АВТОНОМНОЙ ОБЛАСТИ</w:t>
      </w:r>
    </w:p>
    <w:p w:rsidR="00B45676" w:rsidRDefault="00D4626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 год</w:t>
      </w:r>
    </w:p>
    <w:p w:rsidR="00B45676" w:rsidRDefault="00B45676"/>
    <w:p w:rsidR="00B45676" w:rsidRDefault="00D46265" w:rsidP="001B557F">
      <w:pPr>
        <w:jc w:val="center"/>
      </w:pPr>
      <w:r>
        <w:rPr>
          <w:rStyle w:val="aff7"/>
        </w:rPr>
        <w:t>1. Информация о муниципальных ценных бумагах, обязательства по которым выражены в валюте Российской Федерации</w:t>
      </w:r>
    </w:p>
    <w:p w:rsidR="00B45676" w:rsidRDefault="00B45676" w:rsidP="001B557F">
      <w:pPr>
        <w:jc w:val="center"/>
      </w:pPr>
    </w:p>
    <w:p w:rsidR="00B45676" w:rsidRDefault="00B45676"/>
    <w:tbl>
      <w:tblPr>
        <w:tblpPr w:leftFromText="180" w:rightFromText="180" w:vertAnchor="text" w:horzAnchor="margin" w:tblpXSpec="center" w:tblpY="2"/>
        <w:tblW w:w="16028" w:type="dxa"/>
        <w:tblLayout w:type="fixed"/>
        <w:tblLook w:val="04A0"/>
      </w:tblPr>
      <w:tblGrid>
        <w:gridCol w:w="1186"/>
        <w:gridCol w:w="1262"/>
        <w:gridCol w:w="1090"/>
        <w:gridCol w:w="1325"/>
        <w:gridCol w:w="1306"/>
        <w:gridCol w:w="1301"/>
        <w:gridCol w:w="1272"/>
        <w:gridCol w:w="1142"/>
        <w:gridCol w:w="1085"/>
        <w:gridCol w:w="1325"/>
        <w:gridCol w:w="1306"/>
        <w:gridCol w:w="1190"/>
        <w:gridCol w:w="1238"/>
      </w:tblGrid>
      <w:tr w:rsidR="00B45676">
        <w:trPr>
          <w:trHeight w:hRule="exact" w:val="3214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</w:t>
            </w:r>
            <w:r>
              <w:rPr>
                <w:rStyle w:val="aff9"/>
                <w:sz w:val="20"/>
                <w:szCs w:val="20"/>
              </w:rPr>
              <w:t>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Государст венный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регистра ционный номер выпуска ценных бумаг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Вид ценной бумаги</w:t>
            </w: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осущест вления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эмиссии ценных бумаг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Объявлен 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(по номиналу) размещен ный (доразмещ енный</w:t>
            </w:r>
            <w:r>
              <w:rPr>
                <w:rStyle w:val="aff9"/>
                <w:sz w:val="20"/>
                <w:szCs w:val="20"/>
              </w:rPr>
              <w:t>) (по номиналу) объем выпуска (дополни тельного выпуска)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размещен ный (доразмещ енный) (по номиналу) объем выпуска (дополни тельного выпуска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Номиналь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стоимость одной ценной бумаги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Ставка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 по ценно</w:t>
            </w:r>
            <w:r>
              <w:rPr>
                <w:rStyle w:val="aff9"/>
                <w:sz w:val="20"/>
                <w:szCs w:val="20"/>
              </w:rPr>
              <w:t>й бумаге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Размер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 на соответ ствующую дату выплаты в расчете на одну ценную бумагу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размеще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(доразмещ ения) ценных бумаг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ыыплаты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Факти Ческая дата ыыплаты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</w:t>
            </w:r>
          </w:p>
        </w:tc>
      </w:tr>
      <w:tr w:rsidR="00B45676">
        <w:trPr>
          <w:trHeight w:hRule="exact" w:val="288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50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</w:tr>
      <w:tr w:rsidR="00B45676">
        <w:trPr>
          <w:trHeight w:hRule="exact" w:val="283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tbl>
      <w:tblPr>
        <w:tblpPr w:leftFromText="180" w:rightFromText="180" w:vertAnchor="page" w:horzAnchor="margin" w:tblpXSpec="center" w:tblpY="1681"/>
        <w:tblW w:w="16099" w:type="dxa"/>
        <w:tblLayout w:type="fixed"/>
        <w:tblLook w:val="04A0"/>
      </w:tblPr>
      <w:tblGrid>
        <w:gridCol w:w="1094"/>
        <w:gridCol w:w="1085"/>
        <w:gridCol w:w="1070"/>
        <w:gridCol w:w="1195"/>
        <w:gridCol w:w="989"/>
        <w:gridCol w:w="1195"/>
        <w:gridCol w:w="1354"/>
        <w:gridCol w:w="1128"/>
        <w:gridCol w:w="1315"/>
        <w:gridCol w:w="1334"/>
        <w:gridCol w:w="1301"/>
        <w:gridCol w:w="1397"/>
        <w:gridCol w:w="1642"/>
      </w:tblGrid>
      <w:tr w:rsidR="00B45676">
        <w:trPr>
          <w:trHeight w:hRule="exact" w:val="2420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lastRenderedPageBreak/>
              <w:t xml:space="preserve">Сумма </w:t>
            </w:r>
            <w:proofErr w:type="gramStart"/>
            <w:r>
              <w:rPr>
                <w:rStyle w:val="aff9"/>
                <w:sz w:val="20"/>
                <w:szCs w:val="20"/>
              </w:rPr>
              <w:t>купон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дохода, подлежа щая выплате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 ческая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сумма купон ного дохода, подлежа щая выплате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выкупа и </w:t>
            </w:r>
            <w:proofErr w:type="gramStart"/>
            <w:r>
              <w:rPr>
                <w:rStyle w:val="aff9"/>
                <w:sz w:val="20"/>
                <w:szCs w:val="20"/>
              </w:rPr>
              <w:t>пога шения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выпуска ценных бумаг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дата выкупа и пога шения</w:t>
            </w:r>
            <w:r>
              <w:rPr>
                <w:rStyle w:val="aff9"/>
                <w:sz w:val="20"/>
                <w:szCs w:val="20"/>
              </w:rPr>
              <w:t xml:space="preserve"> выпуска ценных бумаг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выкупа и </w:t>
            </w:r>
            <w:proofErr w:type="gramStart"/>
            <w:r>
              <w:rPr>
                <w:rStyle w:val="aff9"/>
                <w:sz w:val="20"/>
                <w:szCs w:val="20"/>
              </w:rPr>
              <w:t>пога шения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ценных бумаг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Фактичес кий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объем выкупа и пога шения ценных бумаг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генера льного агента (агента) по обслужива нию выпуска ценных бумаг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Наимен вание </w:t>
            </w:r>
            <w:proofErr w:type="gramStart"/>
            <w:r>
              <w:rPr>
                <w:rStyle w:val="aff9"/>
                <w:sz w:val="20"/>
                <w:szCs w:val="20"/>
              </w:rPr>
              <w:t>депозита рия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или регист ратора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погаше</w:t>
            </w:r>
            <w:r>
              <w:rPr>
                <w:rStyle w:val="aff9"/>
                <w:sz w:val="20"/>
                <w:szCs w:val="20"/>
              </w:rPr>
              <w:t xml:space="preserve"> 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(реструкту ризации, выкупе) ценных бумаг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об уплате процентов по ценным бумагам (</w:t>
            </w:r>
            <w:proofErr w:type="gramStart"/>
            <w:r>
              <w:rPr>
                <w:rStyle w:val="aff9"/>
                <w:sz w:val="20"/>
                <w:szCs w:val="20"/>
              </w:rPr>
              <w:t>произведе ны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или не произведе ны)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просрочен ной </w:t>
            </w:r>
            <w:proofErr w:type="gramStart"/>
            <w:r>
              <w:rPr>
                <w:rStyle w:val="aff9"/>
                <w:sz w:val="20"/>
                <w:szCs w:val="20"/>
              </w:rPr>
              <w:t>задол женности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по выплате купонного дохода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просрочен ной </w:t>
            </w:r>
            <w:proofErr w:type="gramStart"/>
            <w:r>
              <w:rPr>
                <w:rStyle w:val="aff9"/>
                <w:sz w:val="20"/>
                <w:szCs w:val="20"/>
              </w:rPr>
              <w:t>задол женности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по погашению номиналь ной стои</w:t>
            </w:r>
            <w:r>
              <w:rPr>
                <w:rStyle w:val="aff9"/>
                <w:sz w:val="20"/>
                <w:szCs w:val="20"/>
              </w:rPr>
              <w:t>мости ценных бумаг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Номинальная сумма долга по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пальным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ценным бумагам</w:t>
            </w: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ind w:firstLine="4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25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26</w:t>
            </w: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widowControl w:val="0"/>
              <w:rPr>
                <w:szCs w:val="20"/>
              </w:rPr>
            </w:pPr>
            <w:r>
              <w:rPr>
                <w:szCs w:val="20"/>
              </w:rPr>
              <w:t>Итого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/>
    <w:p w:rsidR="00B45676" w:rsidRDefault="00B45676"/>
    <w:p w:rsidR="00B45676" w:rsidRDefault="00B45676"/>
    <w:p w:rsidR="00B45676" w:rsidRDefault="00B45676"/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2. Информация по кредитам, привлеченным от кредитных организаций, обязательства по которым выражены в валюте Российской Федерации</w:t>
      </w:r>
    </w:p>
    <w:tbl>
      <w:tblPr>
        <w:tblpPr w:leftFromText="180" w:rightFromText="180" w:vertAnchor="text" w:horzAnchor="margin" w:tblpXSpec="center" w:tblpY="47"/>
        <w:tblW w:w="15576" w:type="dxa"/>
        <w:tblLayout w:type="fixed"/>
        <w:tblLook w:val="04A0"/>
      </w:tblPr>
      <w:tblGrid>
        <w:gridCol w:w="1190"/>
        <w:gridCol w:w="1430"/>
        <w:gridCol w:w="1426"/>
        <w:gridCol w:w="1598"/>
        <w:gridCol w:w="1426"/>
        <w:gridCol w:w="1349"/>
        <w:gridCol w:w="1301"/>
        <w:gridCol w:w="1416"/>
        <w:gridCol w:w="1421"/>
        <w:gridCol w:w="1416"/>
        <w:gridCol w:w="1603"/>
      </w:tblGrid>
      <w:tr w:rsidR="00B45676">
        <w:trPr>
          <w:trHeight w:hRule="exact" w:val="194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и дата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</w:t>
            </w:r>
            <w:r>
              <w:rPr>
                <w:rStyle w:val="aff9"/>
                <w:sz w:val="20"/>
                <w:szCs w:val="20"/>
              </w:rPr>
              <w:t>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Изменение условий договора или соглашения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предостав лении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получен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кредиту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</w:tr>
      <w:tr w:rsidR="00B45676">
        <w:trPr>
          <w:trHeight w:hRule="exact" w:val="28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</w:tr>
      <w:tr w:rsidR="00B45676">
        <w:trPr>
          <w:trHeight w:hRule="exact" w:val="28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lastRenderedPageBreak/>
        <w:t xml:space="preserve">3. Информация о бюджетных кредитах, </w:t>
      </w:r>
      <w:proofErr w:type="gramStart"/>
      <w:r>
        <w:rPr>
          <w:rStyle w:val="aff7"/>
        </w:rPr>
        <w:t>привлеченным</w:t>
      </w:r>
      <w:proofErr w:type="gramEnd"/>
      <w:r>
        <w:rPr>
          <w:rStyle w:val="aff7"/>
        </w:rPr>
        <w:t xml:space="preserve"> в бюджет из других бюджетов бюджетной системы в валюте Российской Федерации</w:t>
      </w:r>
    </w:p>
    <w:tbl>
      <w:tblPr>
        <w:tblpPr w:leftFromText="180" w:rightFromText="180" w:vertAnchor="text" w:horzAnchor="margin" w:tblpXSpec="center" w:tblpY="181"/>
        <w:tblW w:w="16036" w:type="dxa"/>
        <w:tblLayout w:type="fixed"/>
        <w:tblLook w:val="04A0"/>
      </w:tblPr>
      <w:tblGrid>
        <w:gridCol w:w="1387"/>
        <w:gridCol w:w="1843"/>
        <w:gridCol w:w="1704"/>
        <w:gridCol w:w="1565"/>
        <w:gridCol w:w="1555"/>
        <w:gridCol w:w="1416"/>
        <w:gridCol w:w="1560"/>
        <w:gridCol w:w="1560"/>
        <w:gridCol w:w="1699"/>
        <w:gridCol w:w="1747"/>
      </w:tblGrid>
      <w:tr w:rsidR="00B45676">
        <w:trPr>
          <w:trHeight w:hRule="exact" w:val="1567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Основание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для получения бюджетного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кредита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Номер и дата договора или соглашения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Изменение условий получения бюджетного кредита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представлен ного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бюджетного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об органах </w:t>
            </w:r>
            <w:proofErr w:type="gramStart"/>
            <w:r>
              <w:rPr>
                <w:rStyle w:val="aff9"/>
                <w:sz w:val="20"/>
                <w:szCs w:val="20"/>
              </w:rPr>
              <w:t>представив ших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бюджетны й кредит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бюджетному кредиту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бюджетного кредита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погашения бюджетного кредита</w:t>
            </w:r>
          </w:p>
        </w:tc>
      </w:tr>
      <w:tr w:rsidR="00B45676">
        <w:trPr>
          <w:trHeight w:hRule="exact" w:val="283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70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</w:tr>
      <w:tr w:rsidR="00B45676">
        <w:trPr>
          <w:trHeight w:hRule="exact" w:val="288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tbl>
      <w:tblPr>
        <w:tblpPr w:leftFromText="180" w:rightFromText="180" w:vertAnchor="page" w:horzAnchor="margin" w:tblpXSpec="center" w:tblpY="5176"/>
        <w:tblW w:w="16027" w:type="dxa"/>
        <w:tblLayout w:type="fixed"/>
        <w:tblLook w:val="04A0"/>
      </w:tblPr>
      <w:tblGrid>
        <w:gridCol w:w="1550"/>
        <w:gridCol w:w="1531"/>
        <w:gridCol w:w="1536"/>
        <w:gridCol w:w="1536"/>
        <w:gridCol w:w="1546"/>
        <w:gridCol w:w="1550"/>
        <w:gridCol w:w="1661"/>
        <w:gridCol w:w="1800"/>
        <w:gridCol w:w="1786"/>
        <w:gridCol w:w="1531"/>
      </w:tblGrid>
      <w:tr w:rsidR="00B45676">
        <w:trPr>
          <w:trHeight w:hRule="exact" w:val="1991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погашения бюджетного кредита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выплаты процентных платежей по бюджетному кредиту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выплаты процентных платежей по бюджетному кредиту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процентных платежей по бюджетному кредиту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процентных платежей п</w:t>
            </w:r>
            <w:r>
              <w:rPr>
                <w:rStyle w:val="aff9"/>
                <w:sz w:val="20"/>
                <w:szCs w:val="20"/>
              </w:rPr>
              <w:t>о бюджетному кредиту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процентных платежах по бюджетному кредиту (произведены или не произведены)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процентов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основного долга по кредиту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Объем основного долга по</w:t>
            </w:r>
            <w:r>
              <w:rPr>
                <w:rStyle w:val="aff9"/>
                <w:sz w:val="20"/>
                <w:szCs w:val="20"/>
              </w:rPr>
              <w:t xml:space="preserve"> кредиту</w:t>
            </w:r>
          </w:p>
        </w:tc>
      </w:tr>
      <w:tr w:rsidR="00B45676">
        <w:trPr>
          <w:trHeight w:hRule="exact" w:val="283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</w:tr>
      <w:tr w:rsidR="00B45676">
        <w:trPr>
          <w:trHeight w:hRule="exact" w:val="28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B45676"/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lastRenderedPageBreak/>
        <w:t>4. Информация по кредитам, привлеченным от кредитных организаций, обязательства по которым выражены в иностранной валюте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Y="216"/>
        <w:tblW w:w="15576" w:type="dxa"/>
        <w:tblLayout w:type="fixed"/>
        <w:tblLook w:val="04A0"/>
      </w:tblPr>
      <w:tblGrid>
        <w:gridCol w:w="1190"/>
        <w:gridCol w:w="1430"/>
        <w:gridCol w:w="1426"/>
        <w:gridCol w:w="1598"/>
        <w:gridCol w:w="1426"/>
        <w:gridCol w:w="1349"/>
        <w:gridCol w:w="1301"/>
        <w:gridCol w:w="1416"/>
        <w:gridCol w:w="1421"/>
        <w:gridCol w:w="1416"/>
        <w:gridCol w:w="1603"/>
      </w:tblGrid>
      <w:tr w:rsidR="00B45676">
        <w:trPr>
          <w:trHeight w:hRule="exact" w:val="171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и дата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Изменение условий договора или соглашения о </w:t>
            </w:r>
            <w:proofErr w:type="gramStart"/>
            <w:r>
              <w:rPr>
                <w:rStyle w:val="aff9"/>
                <w:sz w:val="20"/>
                <w:szCs w:val="20"/>
              </w:rPr>
              <w:t>предостав лении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Основание для </w:t>
            </w:r>
            <w:proofErr w:type="gramStart"/>
            <w:r>
              <w:rPr>
                <w:rStyle w:val="aff9"/>
                <w:sz w:val="20"/>
                <w:szCs w:val="20"/>
              </w:rPr>
              <w:t>зак лючения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договора или соглашения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получения кредита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Объем </w:t>
            </w:r>
            <w:proofErr w:type="gramStart"/>
            <w:r>
              <w:rPr>
                <w:rStyle w:val="aff9"/>
                <w:sz w:val="20"/>
                <w:szCs w:val="20"/>
              </w:rPr>
              <w:t>получен ног</w:t>
            </w:r>
            <w:r>
              <w:rPr>
                <w:rStyle w:val="aff9"/>
                <w:sz w:val="20"/>
                <w:szCs w:val="20"/>
              </w:rPr>
              <w:t>о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Процент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ставка по кредиту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Суммы выплаты </w:t>
            </w:r>
            <w:proofErr w:type="gramStart"/>
            <w:r>
              <w:rPr>
                <w:rStyle w:val="aff9"/>
                <w:sz w:val="20"/>
                <w:szCs w:val="20"/>
              </w:rPr>
              <w:t>процент ных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платежей</w:t>
            </w:r>
          </w:p>
        </w:tc>
      </w:tr>
      <w:tr w:rsidR="00B45676">
        <w:trPr>
          <w:trHeight w:hRule="exact" w:val="28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64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</w:tr>
      <w:tr w:rsidR="00B45676">
        <w:trPr>
          <w:trHeight w:hRule="exact" w:val="28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75"/>
        <w:tblW w:w="16026" w:type="dxa"/>
        <w:tblLayout w:type="fixed"/>
        <w:tblLook w:val="04A0"/>
      </w:tblPr>
      <w:tblGrid>
        <w:gridCol w:w="1555"/>
        <w:gridCol w:w="1531"/>
        <w:gridCol w:w="1507"/>
        <w:gridCol w:w="1397"/>
        <w:gridCol w:w="1550"/>
        <w:gridCol w:w="1555"/>
        <w:gridCol w:w="1685"/>
        <w:gridCol w:w="1829"/>
        <w:gridCol w:w="1766"/>
        <w:gridCol w:w="1651"/>
      </w:tblGrid>
      <w:tr w:rsidR="00B45676">
        <w:trPr>
          <w:trHeight w:hRule="exact" w:val="171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Фактические даты выплаты процентных платежей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выплаты процентных платежей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кредита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погашения кредита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Фактическая сумма погашения кредита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процентных платежах по кредиту (произведены или не произведены)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</w:t>
            </w:r>
            <w:r>
              <w:rPr>
                <w:rStyle w:val="aff9"/>
                <w:sz w:val="20"/>
                <w:szCs w:val="20"/>
              </w:rPr>
              <w:t>й задолженности по выплате процентов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просроченной задолженности по выплате основного долга по кредиту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Объем основного долга по кредиту</w:t>
            </w:r>
          </w:p>
        </w:tc>
      </w:tr>
      <w:tr w:rsidR="00B45676">
        <w:trPr>
          <w:trHeight w:hRule="exact" w:val="28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19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21</w:t>
            </w:r>
          </w:p>
        </w:tc>
      </w:tr>
      <w:tr w:rsidR="00B45676">
        <w:trPr>
          <w:trHeight w:hRule="exact" w:val="28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/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5. Информация по муниципальным гарантиям, выраженным в валюте Российской Федерации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51"/>
        <w:tblW w:w="16177" w:type="dxa"/>
        <w:tblLayout w:type="fixed"/>
        <w:tblLook w:val="04A0"/>
      </w:tblPr>
      <w:tblGrid>
        <w:gridCol w:w="1248"/>
        <w:gridCol w:w="994"/>
        <w:gridCol w:w="1133"/>
        <w:gridCol w:w="1133"/>
        <w:gridCol w:w="1138"/>
        <w:gridCol w:w="1560"/>
        <w:gridCol w:w="1272"/>
        <w:gridCol w:w="1138"/>
        <w:gridCol w:w="1416"/>
        <w:gridCol w:w="1699"/>
        <w:gridCol w:w="1843"/>
        <w:gridCol w:w="1603"/>
      </w:tblGrid>
      <w:tr w:rsidR="00B45676">
        <w:trPr>
          <w:trHeight w:hRule="exact" w:val="4410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Основа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для предос тавлен ия муниц ипальн ой гарант 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 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прин ципала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бенефиц иара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Предъявл</w:t>
            </w:r>
            <w:r>
              <w:rPr>
                <w:rStyle w:val="aff9"/>
                <w:sz w:val="20"/>
                <w:szCs w:val="20"/>
              </w:rPr>
              <w:t>ен ная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сумма муниципаль ной гарантии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Сумма </w:t>
            </w:r>
            <w:proofErr w:type="gramStart"/>
            <w:r>
              <w:rPr>
                <w:rStyle w:val="aff9"/>
                <w:sz w:val="20"/>
                <w:szCs w:val="20"/>
              </w:rPr>
              <w:t>фактичес ки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имею щихся у принципа ла обязат ельств, обеспечен ных муниципа льной гарантией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вступле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муницип альной гаранти и в силу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вступления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 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в силу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Сроки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</w:t>
            </w:r>
            <w:r>
              <w:rPr>
                <w:rStyle w:val="aff9"/>
                <w:sz w:val="20"/>
                <w:szCs w:val="20"/>
              </w:rPr>
              <w:t>нтии, предявления требований по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исполнения муниципаль ной гарантии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полном или частичном исполнении, прекращении обязательств по </w:t>
            </w:r>
            <w:proofErr w:type="gramStart"/>
            <w:r>
              <w:rPr>
                <w:rStyle w:val="aff9"/>
                <w:sz w:val="20"/>
                <w:szCs w:val="20"/>
              </w:rPr>
              <w:t>государствен 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а также о фактическом возникновении (увеличении) или прекращении (</w:t>
            </w:r>
            <w:r>
              <w:rPr>
                <w:rStyle w:val="aff9"/>
                <w:sz w:val="20"/>
                <w:szCs w:val="20"/>
              </w:rPr>
              <w:t>уменьшении) обязательств принципала, обеспеченных государственно й гарантией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Наличие или отсутствие права регрессного требования к принципалу либо уступки гаранту прав требования бенефициара к принципалу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D46265">
            <w:pPr>
              <w:widowControl w:val="0"/>
              <w:rPr>
                <w:szCs w:val="20"/>
              </w:rPr>
            </w:pPr>
            <w:r>
              <w:rPr>
                <w:szCs w:val="20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  <w:bookmarkStart w:id="0" w:name="_GoBack"/>
      <w:bookmarkEnd w:id="0"/>
    </w:p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6. Информация по муниципальным гарантиям, выраженным в иностранной валюте</w:t>
      </w:r>
    </w:p>
    <w:tbl>
      <w:tblPr>
        <w:tblpPr w:leftFromText="180" w:rightFromText="180" w:vertAnchor="page" w:horzAnchor="margin" w:tblpXSpec="center" w:tblpY="1726"/>
        <w:tblW w:w="16177" w:type="dxa"/>
        <w:tblLayout w:type="fixed"/>
        <w:tblLook w:val="04A0"/>
      </w:tblPr>
      <w:tblGrid>
        <w:gridCol w:w="1248"/>
        <w:gridCol w:w="994"/>
        <w:gridCol w:w="1133"/>
        <w:gridCol w:w="1133"/>
        <w:gridCol w:w="1138"/>
        <w:gridCol w:w="1560"/>
        <w:gridCol w:w="1272"/>
        <w:gridCol w:w="1138"/>
        <w:gridCol w:w="1416"/>
        <w:gridCol w:w="1699"/>
        <w:gridCol w:w="1843"/>
        <w:gridCol w:w="1603"/>
      </w:tblGrid>
      <w:tr w:rsidR="00B45676">
        <w:trPr>
          <w:trHeight w:hRule="exact" w:val="426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Регистра ционный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номер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Основа 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для предос тавлен ия муниц ипальн ой гарант 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Муници пальной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 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прин ципала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Наимено вание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бенефиц иара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1B557F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Предъявленная</w:t>
            </w:r>
            <w:r w:rsidR="00D46265">
              <w:rPr>
                <w:rStyle w:val="aff9"/>
                <w:sz w:val="20"/>
                <w:szCs w:val="20"/>
              </w:rPr>
              <w:t xml:space="preserve"> сумма муниципаль ной гарантии</w:t>
            </w:r>
            <w:r>
              <w:rPr>
                <w:rStyle w:val="aff9"/>
                <w:sz w:val="20"/>
                <w:szCs w:val="20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1B557F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Сумма фактичес</w:t>
            </w:r>
            <w:r w:rsidR="00D46265">
              <w:rPr>
                <w:rStyle w:val="aff9"/>
                <w:sz w:val="20"/>
                <w:szCs w:val="20"/>
              </w:rPr>
              <w:t xml:space="preserve">ки </w:t>
            </w:r>
            <w:r>
              <w:rPr>
                <w:rStyle w:val="aff9"/>
                <w:sz w:val="20"/>
                <w:szCs w:val="20"/>
              </w:rPr>
              <w:t>имеющихся</w:t>
            </w:r>
            <w:r w:rsidR="00D46265">
              <w:rPr>
                <w:rStyle w:val="aff9"/>
                <w:sz w:val="20"/>
                <w:szCs w:val="20"/>
              </w:rPr>
              <w:t xml:space="preserve"> у </w:t>
            </w:r>
            <w:proofErr w:type="gramStart"/>
            <w:r w:rsidR="00D46265">
              <w:rPr>
                <w:rStyle w:val="aff9"/>
                <w:sz w:val="20"/>
                <w:szCs w:val="20"/>
              </w:rPr>
              <w:t>принципа ла</w:t>
            </w:r>
            <w:proofErr w:type="gramEnd"/>
            <w:r w:rsidR="00D46265">
              <w:rPr>
                <w:rStyle w:val="aff9"/>
                <w:sz w:val="20"/>
                <w:szCs w:val="20"/>
              </w:rPr>
              <w:t xml:space="preserve"> обязат ельств, обеспечен ных муниципа льной гарантией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Дата </w:t>
            </w:r>
            <w:proofErr w:type="gramStart"/>
            <w:r>
              <w:rPr>
                <w:rStyle w:val="aff9"/>
                <w:sz w:val="20"/>
                <w:szCs w:val="20"/>
              </w:rPr>
              <w:t>вступле ния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муницип альной гаранти и в силу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Номер вступления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 ьной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в силу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Сроки </w:t>
            </w:r>
            <w:proofErr w:type="gramStart"/>
            <w:r>
              <w:rPr>
                <w:rStyle w:val="aff9"/>
                <w:sz w:val="20"/>
                <w:szCs w:val="20"/>
              </w:rPr>
              <w:t>муниципальн</w:t>
            </w:r>
            <w:r>
              <w:rPr>
                <w:rStyle w:val="aff9"/>
                <w:sz w:val="20"/>
                <w:szCs w:val="20"/>
              </w:rPr>
              <w:t xml:space="preserve">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предявления требований по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proofErr w:type="gramStart"/>
            <w:r>
              <w:rPr>
                <w:rStyle w:val="aff9"/>
                <w:sz w:val="20"/>
                <w:szCs w:val="20"/>
              </w:rPr>
              <w:t>муниципальн 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 исполнения муниципаль ной гарантии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 xml:space="preserve">Сведения о полном или частичном исполнении, прекращении обязательств по </w:t>
            </w:r>
            <w:proofErr w:type="gramStart"/>
            <w:r>
              <w:rPr>
                <w:rStyle w:val="aff9"/>
                <w:sz w:val="20"/>
                <w:szCs w:val="20"/>
              </w:rPr>
              <w:t>государствен ной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гарантии, а также о фактическом возникновении (увеличении) или прекр</w:t>
            </w:r>
            <w:r>
              <w:rPr>
                <w:rStyle w:val="aff9"/>
                <w:sz w:val="20"/>
                <w:szCs w:val="20"/>
              </w:rPr>
              <w:t>ащении (уменьшении) обязательств принципала, обеспеченных государственно й гарантией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Наличие или отсутствие права регрессного требования к принципалу либо уступки гаранту прав требования бенефициара к принципалу</w:t>
            </w:r>
          </w:p>
        </w:tc>
      </w:tr>
      <w:tr w:rsidR="00B45676">
        <w:trPr>
          <w:trHeight w:hRule="exact" w:val="288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lastRenderedPageBreak/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12</w:t>
            </w:r>
          </w:p>
        </w:tc>
      </w:tr>
      <w:tr w:rsidR="00B45676">
        <w:trPr>
          <w:trHeight w:hRule="exact" w:val="28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jc w:val="both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D46265" w:rsidP="001B557F">
      <w:pPr>
        <w:jc w:val="center"/>
        <w:rPr>
          <w:rStyle w:val="aff7"/>
        </w:rPr>
      </w:pPr>
      <w:r>
        <w:rPr>
          <w:rStyle w:val="aff7"/>
        </w:rPr>
        <w:t>7. Информация по иным непогашенным долговым обязательствам в валюте Российской Федерации</w:t>
      </w:r>
    </w:p>
    <w:p w:rsidR="00B45676" w:rsidRDefault="00B45676">
      <w:pPr>
        <w:rPr>
          <w:rStyle w:val="aff7"/>
        </w:rPr>
      </w:pPr>
    </w:p>
    <w:tbl>
      <w:tblPr>
        <w:tblpPr w:leftFromText="180" w:rightFromText="180" w:vertAnchor="text" w:horzAnchor="margin" w:tblpXSpec="center" w:tblpY="-34"/>
        <w:tblW w:w="15325" w:type="dxa"/>
        <w:tblLayout w:type="fixed"/>
        <w:tblLook w:val="04A0"/>
      </w:tblPr>
      <w:tblGrid>
        <w:gridCol w:w="2242"/>
        <w:gridCol w:w="1843"/>
        <w:gridCol w:w="1982"/>
        <w:gridCol w:w="1843"/>
        <w:gridCol w:w="1987"/>
        <w:gridCol w:w="1843"/>
        <w:gridCol w:w="1699"/>
        <w:gridCol w:w="1886"/>
      </w:tblGrid>
      <w:tr w:rsidR="00B45676">
        <w:trPr>
          <w:trHeight w:hRule="exact" w:val="1118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Регистрационный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Основание для возникновения обязательства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left="100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Наименование организаци</w:t>
            </w:r>
            <w:proofErr w:type="gramStart"/>
            <w:r>
              <w:rPr>
                <w:rStyle w:val="aff9"/>
                <w:sz w:val="20"/>
                <w:szCs w:val="20"/>
              </w:rPr>
              <w:t>и-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должника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Наименование организац</w:t>
            </w:r>
            <w:r>
              <w:rPr>
                <w:rStyle w:val="aff9"/>
                <w:sz w:val="20"/>
                <w:szCs w:val="20"/>
              </w:rPr>
              <w:t>и</w:t>
            </w:r>
            <w:proofErr w:type="gramStart"/>
            <w:r>
              <w:rPr>
                <w:rStyle w:val="aff9"/>
                <w:sz w:val="20"/>
                <w:szCs w:val="20"/>
              </w:rPr>
              <w:t>и-</w:t>
            </w:r>
            <w:proofErr w:type="gramEnd"/>
            <w:r>
              <w:rPr>
                <w:rStyle w:val="aff9"/>
                <w:sz w:val="20"/>
                <w:szCs w:val="20"/>
              </w:rPr>
              <w:t xml:space="preserve"> кредитора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</w:t>
            </w:r>
          </w:p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возникновения обязательства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Дата погашения обязательства 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Сведения о погашении обязательства</w:t>
            </w:r>
          </w:p>
        </w:tc>
      </w:tr>
      <w:tr w:rsidR="00B45676">
        <w:trPr>
          <w:trHeight w:hRule="exact" w:val="288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ind w:firstLine="780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7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D46265">
            <w:pPr>
              <w:pStyle w:val="aff8"/>
              <w:jc w:val="center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8</w:t>
            </w:r>
          </w:p>
        </w:tc>
      </w:tr>
      <w:tr w:rsidR="00B45676">
        <w:trPr>
          <w:trHeight w:hRule="exact" w:val="283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</w:tr>
      <w:tr w:rsidR="00B45676">
        <w:trPr>
          <w:trHeight w:hRule="exact" w:val="293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bottom"/>
          </w:tcPr>
          <w:p w:rsidR="00B45676" w:rsidRDefault="00D46265">
            <w:pPr>
              <w:pStyle w:val="aff8"/>
              <w:rPr>
                <w:sz w:val="20"/>
                <w:szCs w:val="20"/>
              </w:rPr>
            </w:pPr>
            <w:r>
              <w:rPr>
                <w:rStyle w:val="aff9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B45676" w:rsidRDefault="00B45676">
            <w:pPr>
              <w:widowControl w:val="0"/>
              <w:rPr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B45676" w:rsidRDefault="00B45676">
            <w:pPr>
              <w:pStyle w:val="aff8"/>
              <w:rPr>
                <w:sz w:val="20"/>
                <w:szCs w:val="20"/>
              </w:rPr>
            </w:pPr>
          </w:p>
        </w:tc>
      </w:tr>
    </w:tbl>
    <w:p w:rsidR="00B45676" w:rsidRDefault="00B45676">
      <w:pPr>
        <w:rPr>
          <w:rStyle w:val="aff7"/>
        </w:rPr>
      </w:pPr>
    </w:p>
    <w:p w:rsidR="00B45676" w:rsidRDefault="00B45676">
      <w:pPr>
        <w:rPr>
          <w:rStyle w:val="aff7"/>
        </w:rPr>
      </w:pPr>
    </w:p>
    <w:sectPr w:rsidR="00B45676" w:rsidSect="00B45676">
      <w:pgSz w:w="16838" w:h="11906" w:orient="landscape"/>
      <w:pgMar w:top="1276" w:right="1134" w:bottom="850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265" w:rsidRDefault="00D46265">
      <w:r>
        <w:separator/>
      </w:r>
    </w:p>
  </w:endnote>
  <w:endnote w:type="continuationSeparator" w:id="0">
    <w:p w:rsidR="00D46265" w:rsidRDefault="00D46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265" w:rsidRDefault="00D46265">
      <w:r>
        <w:separator/>
      </w:r>
    </w:p>
  </w:footnote>
  <w:footnote w:type="continuationSeparator" w:id="0">
    <w:p w:rsidR="00D46265" w:rsidRDefault="00D46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Header"/>
      <w:jc w:val="center"/>
    </w:pPr>
  </w:p>
  <w:p w:rsidR="00B45676" w:rsidRDefault="00B456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676" w:rsidRDefault="00B456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5F83"/>
    <w:multiLevelType w:val="multilevel"/>
    <w:tmpl w:val="6630C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22D75CFB"/>
    <w:multiLevelType w:val="multilevel"/>
    <w:tmpl w:val="5FBE62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>
    <w:nsid w:val="24BF705D"/>
    <w:multiLevelType w:val="multilevel"/>
    <w:tmpl w:val="0F349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>
    <w:nsid w:val="32C330BF"/>
    <w:multiLevelType w:val="multilevel"/>
    <w:tmpl w:val="A02E9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CC3444E"/>
    <w:multiLevelType w:val="multilevel"/>
    <w:tmpl w:val="44667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>
    <w:nsid w:val="430028CE"/>
    <w:multiLevelType w:val="multilevel"/>
    <w:tmpl w:val="1B3C0E48"/>
    <w:lvl w:ilvl="0">
      <w:start w:val="1"/>
      <w:numFmt w:val="decimal"/>
      <w:lvlText w:val="6.%1."/>
      <w:lvlJc w:val="left"/>
      <w:pPr>
        <w:tabs>
          <w:tab w:val="num" w:pos="0"/>
        </w:tabs>
        <w:ind w:left="36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4C4B31"/>
    <w:multiLevelType w:val="multilevel"/>
    <w:tmpl w:val="3E00F14E"/>
    <w:lvl w:ilvl="0">
      <w:start w:val="1"/>
      <w:numFmt w:val="decimal"/>
      <w:lvlText w:val="4.%1."/>
      <w:lvlJc w:val="left"/>
      <w:pPr>
        <w:ind w:left="54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49E64D60"/>
    <w:multiLevelType w:val="multilevel"/>
    <w:tmpl w:val="F23A2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>
    <w:nsid w:val="5AD723C8"/>
    <w:multiLevelType w:val="multilevel"/>
    <w:tmpl w:val="49EA23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>
    <w:nsid w:val="638F25C2"/>
    <w:multiLevelType w:val="multilevel"/>
    <w:tmpl w:val="80A824E8"/>
    <w:lvl w:ilvl="0">
      <w:start w:val="1"/>
      <w:numFmt w:val="decimal"/>
      <w:lvlText w:val="3.%1."/>
      <w:lvlJc w:val="left"/>
      <w:pPr>
        <w:ind w:left="54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65EACF2C"/>
    <w:multiLevelType w:val="multilevel"/>
    <w:tmpl w:val="4E1869D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6CC47664"/>
    <w:multiLevelType w:val="multilevel"/>
    <w:tmpl w:val="CB4EEB5A"/>
    <w:lvl w:ilvl="0">
      <w:start w:val="1"/>
      <w:numFmt w:val="decimal"/>
      <w:lvlText w:val="2.%1.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F06AE4C"/>
    <w:multiLevelType w:val="multilevel"/>
    <w:tmpl w:val="7A9AD198"/>
    <w:lvl w:ilvl="0">
      <w:start w:val="1"/>
      <w:numFmt w:val="decimal"/>
      <w:lvlText w:val="%1."/>
      <w:lvlJc w:val="left"/>
      <w:pPr>
        <w:tabs>
          <w:tab w:val="num" w:pos="312"/>
        </w:tabs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3">
    <w:nsid w:val="796577D9"/>
    <w:multiLevelType w:val="multilevel"/>
    <w:tmpl w:val="6B4EF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4">
    <w:nsid w:val="7C6D3B79"/>
    <w:multiLevelType w:val="multilevel"/>
    <w:tmpl w:val="B6684D02"/>
    <w:lvl w:ilvl="0">
      <w:start w:val="1"/>
      <w:numFmt w:val="upperRoman"/>
      <w:lvlText w:val="%1."/>
      <w:lvlJc w:val="right"/>
      <w:pPr>
        <w:ind w:left="1800" w:hanging="360"/>
      </w:pPr>
    </w:lvl>
    <w:lvl w:ilvl="1">
      <w:start w:val="1"/>
      <w:numFmt w:val="decimal"/>
      <w:lvlText w:val="6.1."/>
      <w:lvlJc w:val="left"/>
      <w:pPr>
        <w:tabs>
          <w:tab w:val="num" w:pos="0"/>
        </w:tabs>
        <w:ind w:left="357" w:hanging="357"/>
      </w:pPr>
      <w:rPr>
        <w:sz w:val="22"/>
        <w:szCs w:val="22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3"/>
  </w:num>
  <w:num w:numId="9">
    <w:abstractNumId w:val="12"/>
  </w:num>
  <w:num w:numId="10">
    <w:abstractNumId w:val="10"/>
  </w:num>
  <w:num w:numId="11">
    <w:abstractNumId w:val="8"/>
  </w:num>
  <w:num w:numId="12">
    <w:abstractNumId w:val="2"/>
  </w:num>
  <w:num w:numId="13">
    <w:abstractNumId w:val="13"/>
  </w:num>
  <w:num w:numId="14">
    <w:abstractNumId w:val="7"/>
  </w:num>
  <w:num w:numId="15">
    <w:abstractNumId w:val="0"/>
  </w:num>
  <w:num w:numId="16">
    <w:abstractNumId w:val="1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5676"/>
    <w:rsid w:val="001B557F"/>
    <w:rsid w:val="00B45676"/>
    <w:rsid w:val="00D46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676"/>
    <w:pPr>
      <w:jc w:val="both"/>
    </w:pPr>
    <w:rPr>
      <w:rFonts w:ascii="Times New Roman" w:eastAsia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link w:val="Heading3"/>
    <w:uiPriority w:val="9"/>
    <w:rsid w:val="00B45676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B45676"/>
    <w:rPr>
      <w:rFonts w:ascii="Arial" w:eastAsia="Arial" w:hAnsi="Arial" w:cs="Arial"/>
      <w:i/>
      <w:iCs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B45676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B45676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SubtitleChar">
    <w:name w:val="Subtitle Char"/>
    <w:basedOn w:val="a0"/>
    <w:link w:val="a3"/>
    <w:uiPriority w:val="11"/>
    <w:rsid w:val="00B45676"/>
    <w:rPr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link w:val="2"/>
    <w:uiPriority w:val="29"/>
    <w:rsid w:val="00B45676"/>
    <w:rPr>
      <w:i/>
      <w:iCs/>
      <w:color w:val="404040"/>
    </w:rPr>
  </w:style>
  <w:style w:type="character" w:customStyle="1" w:styleId="IntenseQuoteChar">
    <w:name w:val="Intense Quote Char"/>
    <w:basedOn w:val="a0"/>
    <w:link w:val="a4"/>
    <w:uiPriority w:val="30"/>
    <w:rsid w:val="00B45676"/>
    <w:rPr>
      <w:i/>
      <w:iCs/>
      <w:color w:val="365F91"/>
    </w:rPr>
  </w:style>
  <w:style w:type="character" w:customStyle="1" w:styleId="FootnoteTextChar">
    <w:name w:val="Footnote Text Char"/>
    <w:basedOn w:val="a0"/>
    <w:link w:val="a5"/>
    <w:uiPriority w:val="99"/>
    <w:semiHidden/>
    <w:rsid w:val="00B45676"/>
    <w:rPr>
      <w:sz w:val="20"/>
      <w:szCs w:val="20"/>
    </w:rPr>
  </w:style>
  <w:style w:type="character" w:customStyle="1" w:styleId="EndnoteTextChar">
    <w:name w:val="Endnote Text Char"/>
    <w:basedOn w:val="a0"/>
    <w:link w:val="a6"/>
    <w:uiPriority w:val="99"/>
    <w:semiHidden/>
    <w:rsid w:val="00B45676"/>
    <w:rPr>
      <w:sz w:val="20"/>
      <w:szCs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B4567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Heading2">
    <w:name w:val="Heading 2"/>
    <w:basedOn w:val="a"/>
    <w:next w:val="a7"/>
    <w:link w:val="20"/>
    <w:qFormat/>
    <w:rsid w:val="00B45676"/>
    <w:pPr>
      <w:keepNext/>
      <w:spacing w:before="240" w:after="60" w:line="360" w:lineRule="auto"/>
      <w:outlineLvl w:val="1"/>
    </w:pPr>
    <w:rPr>
      <w:rFonts w:ascii="Arial" w:eastAsia="Calibri" w:hAnsi="Arial"/>
      <w:b/>
      <w:bCs/>
      <w:i/>
      <w:iCs/>
      <w:sz w:val="28"/>
      <w:szCs w:val="28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B45676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B4567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5"/>
    <w:qFormat/>
    <w:rsid w:val="00B45676"/>
    <w:pPr>
      <w:spacing w:before="240" w:after="60"/>
      <w:jc w:val="left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B4567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B45676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B45676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B45676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table" w:styleId="a8">
    <w:name w:val="Table Grid"/>
    <w:basedOn w:val="a1"/>
    <w:uiPriority w:val="59"/>
    <w:rsid w:val="00B456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4567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567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45676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4567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4567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567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4567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4567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Heading1Char">
    <w:name w:val="Heading 1 Char"/>
    <w:basedOn w:val="a0"/>
    <w:uiPriority w:val="9"/>
    <w:rsid w:val="00B45676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"/>
    <w:rsid w:val="00B45676"/>
    <w:rPr>
      <w:rFonts w:ascii="Arial" w:eastAsia="Arial" w:hAnsi="Arial" w:cs="Arial"/>
      <w:color w:val="365F91"/>
      <w:sz w:val="32"/>
      <w:szCs w:val="32"/>
    </w:rPr>
  </w:style>
  <w:style w:type="character" w:customStyle="1" w:styleId="3">
    <w:name w:val="Заголовок 3 Знак"/>
    <w:basedOn w:val="a0"/>
    <w:link w:val="Heading3"/>
    <w:uiPriority w:val="9"/>
    <w:rsid w:val="00B45676"/>
    <w:rPr>
      <w:rFonts w:ascii="Arial" w:eastAsia="Arial" w:hAnsi="Arial" w:cs="Arial"/>
      <w:color w:val="365F91"/>
      <w:sz w:val="28"/>
      <w:szCs w:val="28"/>
    </w:rPr>
  </w:style>
  <w:style w:type="character" w:customStyle="1" w:styleId="4">
    <w:name w:val="Заголовок 4 Знак"/>
    <w:basedOn w:val="a0"/>
    <w:link w:val="Heading4"/>
    <w:uiPriority w:val="9"/>
    <w:rsid w:val="00B45676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"/>
    <w:rsid w:val="00B45676"/>
    <w:rPr>
      <w:rFonts w:ascii="Arial" w:eastAsia="Arial" w:hAnsi="Arial" w:cs="Arial"/>
      <w:color w:val="365F91"/>
    </w:rPr>
  </w:style>
  <w:style w:type="character" w:customStyle="1" w:styleId="6">
    <w:name w:val="Заголовок 6 Знак"/>
    <w:basedOn w:val="a0"/>
    <w:link w:val="Heading6"/>
    <w:uiPriority w:val="9"/>
    <w:rsid w:val="00B45676"/>
    <w:rPr>
      <w:rFonts w:ascii="Arial" w:eastAsia="Arial" w:hAnsi="Arial" w:cs="Arial"/>
      <w:i/>
      <w:iCs/>
      <w:color w:val="595959"/>
    </w:rPr>
  </w:style>
  <w:style w:type="character" w:customStyle="1" w:styleId="7">
    <w:name w:val="Заголовок 7 Знак"/>
    <w:basedOn w:val="a0"/>
    <w:link w:val="Heading7"/>
    <w:uiPriority w:val="9"/>
    <w:rsid w:val="00B45676"/>
    <w:rPr>
      <w:rFonts w:ascii="Arial" w:eastAsia="Arial" w:hAnsi="Arial" w:cs="Arial"/>
      <w:color w:val="595959"/>
    </w:rPr>
  </w:style>
  <w:style w:type="character" w:customStyle="1" w:styleId="8">
    <w:name w:val="Заголовок 8 Знак"/>
    <w:basedOn w:val="a0"/>
    <w:link w:val="Heading8"/>
    <w:uiPriority w:val="9"/>
    <w:rsid w:val="00B45676"/>
    <w:rPr>
      <w:rFonts w:ascii="Arial" w:eastAsia="Arial" w:hAnsi="Arial" w:cs="Arial"/>
      <w:i/>
      <w:iCs/>
      <w:color w:val="272727"/>
    </w:rPr>
  </w:style>
  <w:style w:type="character" w:customStyle="1" w:styleId="9">
    <w:name w:val="Заголовок 9 Знак"/>
    <w:basedOn w:val="a0"/>
    <w:link w:val="Heading9"/>
    <w:uiPriority w:val="9"/>
    <w:rsid w:val="00B45676"/>
    <w:rPr>
      <w:rFonts w:ascii="Arial" w:eastAsia="Arial" w:hAnsi="Arial" w:cs="Arial"/>
      <w:i/>
      <w:iCs/>
      <w:color w:val="272727"/>
    </w:rPr>
  </w:style>
  <w:style w:type="paragraph" w:styleId="a9">
    <w:name w:val="Title"/>
    <w:basedOn w:val="a"/>
    <w:link w:val="aa"/>
    <w:qFormat/>
    <w:rsid w:val="00B45676"/>
    <w:pPr>
      <w:jc w:val="center"/>
    </w:pPr>
    <w:rPr>
      <w:sz w:val="24"/>
      <w:szCs w:val="20"/>
    </w:rPr>
  </w:style>
  <w:style w:type="character" w:customStyle="1" w:styleId="TitleChar">
    <w:name w:val="Title Char"/>
    <w:basedOn w:val="a0"/>
    <w:uiPriority w:val="10"/>
    <w:rsid w:val="00B45676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b"/>
    <w:uiPriority w:val="11"/>
    <w:qFormat/>
    <w:rsid w:val="00B45676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b">
    <w:name w:val="Подзаголовок Знак"/>
    <w:basedOn w:val="a0"/>
    <w:link w:val="a3"/>
    <w:uiPriority w:val="11"/>
    <w:rsid w:val="00B45676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1"/>
    <w:uiPriority w:val="29"/>
    <w:qFormat/>
    <w:rsid w:val="00B45676"/>
    <w:pPr>
      <w:spacing w:before="160"/>
      <w:jc w:val="center"/>
    </w:pPr>
    <w:rPr>
      <w:i/>
      <w:iCs/>
      <w:color w:val="404040"/>
    </w:rPr>
  </w:style>
  <w:style w:type="character" w:customStyle="1" w:styleId="21">
    <w:name w:val="Цитата 2 Знак"/>
    <w:basedOn w:val="a0"/>
    <w:link w:val="2"/>
    <w:uiPriority w:val="29"/>
    <w:rsid w:val="00B45676"/>
    <w:rPr>
      <w:i/>
      <w:iCs/>
      <w:color w:val="404040"/>
    </w:rPr>
  </w:style>
  <w:style w:type="paragraph" w:styleId="ac">
    <w:name w:val="List Paragraph"/>
    <w:basedOn w:val="a"/>
    <w:uiPriority w:val="34"/>
    <w:qFormat/>
    <w:rsid w:val="00B45676"/>
    <w:pPr>
      <w:ind w:left="720" w:firstLine="567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Intense Emphasis"/>
    <w:basedOn w:val="a0"/>
    <w:uiPriority w:val="21"/>
    <w:qFormat/>
    <w:rsid w:val="00B45676"/>
    <w:rPr>
      <w:i/>
      <w:iCs/>
      <w:color w:val="365F91"/>
    </w:rPr>
  </w:style>
  <w:style w:type="paragraph" w:styleId="a4">
    <w:name w:val="Intense Quote"/>
    <w:basedOn w:val="a"/>
    <w:next w:val="a"/>
    <w:link w:val="ae"/>
    <w:uiPriority w:val="30"/>
    <w:qFormat/>
    <w:rsid w:val="00B45676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e">
    <w:name w:val="Выделенная цитата Знак"/>
    <w:basedOn w:val="a0"/>
    <w:link w:val="a4"/>
    <w:uiPriority w:val="30"/>
    <w:rsid w:val="00B45676"/>
    <w:rPr>
      <w:i/>
      <w:iCs/>
      <w:color w:val="365F91"/>
    </w:rPr>
  </w:style>
  <w:style w:type="character" w:styleId="af">
    <w:name w:val="Intense Reference"/>
    <w:basedOn w:val="a0"/>
    <w:uiPriority w:val="32"/>
    <w:qFormat/>
    <w:rsid w:val="00B45676"/>
    <w:rPr>
      <w:b/>
      <w:bCs/>
      <w:smallCaps/>
      <w:color w:val="365F91"/>
      <w:spacing w:val="5"/>
    </w:rPr>
  </w:style>
  <w:style w:type="paragraph" w:styleId="af0">
    <w:name w:val="No Spacing"/>
    <w:basedOn w:val="a"/>
    <w:uiPriority w:val="1"/>
    <w:qFormat/>
    <w:rsid w:val="00B45676"/>
    <w:rPr>
      <w:sz w:val="22"/>
      <w:szCs w:val="22"/>
    </w:rPr>
  </w:style>
  <w:style w:type="character" w:styleId="af1">
    <w:name w:val="Subtle Emphasis"/>
    <w:basedOn w:val="a0"/>
    <w:uiPriority w:val="19"/>
    <w:qFormat/>
    <w:rsid w:val="00B45676"/>
    <w:rPr>
      <w:i/>
      <w:iCs/>
      <w:color w:val="404040"/>
    </w:rPr>
  </w:style>
  <w:style w:type="character" w:styleId="af2">
    <w:name w:val="Emphasis"/>
    <w:uiPriority w:val="20"/>
    <w:qFormat/>
    <w:rsid w:val="00B45676"/>
    <w:rPr>
      <w:i/>
      <w:iCs/>
    </w:rPr>
  </w:style>
  <w:style w:type="character" w:styleId="af3">
    <w:name w:val="Strong"/>
    <w:uiPriority w:val="22"/>
    <w:qFormat/>
    <w:rsid w:val="00B45676"/>
    <w:rPr>
      <w:b/>
      <w:bCs/>
    </w:rPr>
  </w:style>
  <w:style w:type="character" w:styleId="af4">
    <w:name w:val="Subtle Reference"/>
    <w:basedOn w:val="a0"/>
    <w:uiPriority w:val="31"/>
    <w:qFormat/>
    <w:rsid w:val="00B45676"/>
    <w:rPr>
      <w:smallCaps/>
      <w:color w:val="5A5A5A"/>
    </w:rPr>
  </w:style>
  <w:style w:type="character" w:styleId="af5">
    <w:name w:val="Book Title"/>
    <w:basedOn w:val="a0"/>
    <w:uiPriority w:val="33"/>
    <w:qFormat/>
    <w:rsid w:val="00B45676"/>
    <w:rPr>
      <w:b/>
      <w:bCs/>
      <w:i/>
      <w:iCs/>
      <w:spacing w:val="5"/>
    </w:rPr>
  </w:style>
  <w:style w:type="paragraph" w:customStyle="1" w:styleId="Header">
    <w:name w:val="Header"/>
    <w:basedOn w:val="a"/>
    <w:link w:val="af6"/>
    <w:uiPriority w:val="99"/>
    <w:rsid w:val="00B45676"/>
    <w:pPr>
      <w:tabs>
        <w:tab w:val="center" w:pos="4677"/>
        <w:tab w:val="right" w:pos="9355"/>
      </w:tabs>
      <w:jc w:val="left"/>
    </w:pPr>
    <w:rPr>
      <w:rFonts w:eastAsia="Calibri"/>
      <w:sz w:val="24"/>
      <w:lang/>
    </w:rPr>
  </w:style>
  <w:style w:type="character" w:customStyle="1" w:styleId="HeaderChar">
    <w:name w:val="Header Char"/>
    <w:basedOn w:val="a0"/>
    <w:uiPriority w:val="99"/>
    <w:rsid w:val="00B45676"/>
  </w:style>
  <w:style w:type="paragraph" w:customStyle="1" w:styleId="Footer">
    <w:name w:val="Footer"/>
    <w:basedOn w:val="a"/>
    <w:link w:val="af7"/>
    <w:uiPriority w:val="99"/>
    <w:unhideWhenUsed/>
    <w:rsid w:val="00B45676"/>
    <w:pPr>
      <w:tabs>
        <w:tab w:val="center" w:pos="4677"/>
        <w:tab w:val="right" w:pos="9355"/>
      </w:tabs>
    </w:pPr>
    <w:rPr>
      <w:lang/>
    </w:rPr>
  </w:style>
  <w:style w:type="character" w:customStyle="1" w:styleId="FooterChar">
    <w:name w:val="Footer Char"/>
    <w:basedOn w:val="a0"/>
    <w:uiPriority w:val="99"/>
    <w:rsid w:val="00B45676"/>
  </w:style>
  <w:style w:type="paragraph" w:customStyle="1" w:styleId="Caption">
    <w:name w:val="Caption"/>
    <w:basedOn w:val="a"/>
    <w:next w:val="a"/>
    <w:qFormat/>
    <w:rsid w:val="00B45676"/>
    <w:pPr>
      <w:jc w:val="left"/>
    </w:pPr>
    <w:rPr>
      <w:rFonts w:eastAsia="Calibri"/>
      <w:b/>
      <w:bCs/>
      <w:szCs w:val="20"/>
    </w:rPr>
  </w:style>
  <w:style w:type="paragraph" w:styleId="a5">
    <w:name w:val="footnote text"/>
    <w:basedOn w:val="a"/>
    <w:link w:val="af8"/>
    <w:uiPriority w:val="99"/>
    <w:semiHidden/>
    <w:unhideWhenUsed/>
    <w:rsid w:val="00B45676"/>
    <w:rPr>
      <w:szCs w:val="20"/>
    </w:rPr>
  </w:style>
  <w:style w:type="character" w:customStyle="1" w:styleId="af8">
    <w:name w:val="Текст сноски Знак"/>
    <w:basedOn w:val="a0"/>
    <w:link w:val="a5"/>
    <w:uiPriority w:val="99"/>
    <w:semiHidden/>
    <w:rsid w:val="00B45676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B45676"/>
    <w:rPr>
      <w:vertAlign w:val="superscript"/>
    </w:rPr>
  </w:style>
  <w:style w:type="paragraph" w:styleId="a6">
    <w:name w:val="endnote text"/>
    <w:basedOn w:val="a"/>
    <w:link w:val="afa"/>
    <w:uiPriority w:val="99"/>
    <w:semiHidden/>
    <w:unhideWhenUsed/>
    <w:rsid w:val="00B45676"/>
    <w:rPr>
      <w:szCs w:val="20"/>
    </w:rPr>
  </w:style>
  <w:style w:type="character" w:customStyle="1" w:styleId="afa">
    <w:name w:val="Текст концевой сноски Знак"/>
    <w:basedOn w:val="a0"/>
    <w:link w:val="a6"/>
    <w:uiPriority w:val="99"/>
    <w:semiHidden/>
    <w:rsid w:val="00B45676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B45676"/>
    <w:rPr>
      <w:vertAlign w:val="superscript"/>
    </w:rPr>
  </w:style>
  <w:style w:type="character" w:styleId="afc">
    <w:name w:val="Hyperlink"/>
    <w:uiPriority w:val="99"/>
    <w:semiHidden/>
    <w:unhideWhenUsed/>
    <w:rsid w:val="00B45676"/>
    <w:rPr>
      <w:color w:val="CD0B26"/>
      <w:u w:val="single"/>
    </w:rPr>
  </w:style>
  <w:style w:type="character" w:styleId="afd">
    <w:name w:val="FollowedHyperlink"/>
    <w:basedOn w:val="a0"/>
    <w:uiPriority w:val="99"/>
    <w:semiHidden/>
    <w:unhideWhenUsed/>
    <w:rsid w:val="00B45676"/>
    <w:rPr>
      <w:color w:val="800080"/>
      <w:u w:val="single"/>
    </w:rPr>
  </w:style>
  <w:style w:type="paragraph" w:styleId="10">
    <w:name w:val="toc 1"/>
    <w:basedOn w:val="a"/>
    <w:next w:val="a"/>
    <w:uiPriority w:val="39"/>
    <w:unhideWhenUsed/>
    <w:rsid w:val="00B45676"/>
    <w:pPr>
      <w:spacing w:after="100"/>
    </w:pPr>
  </w:style>
  <w:style w:type="paragraph" w:styleId="22">
    <w:name w:val="toc 2"/>
    <w:basedOn w:val="a"/>
    <w:next w:val="a"/>
    <w:uiPriority w:val="39"/>
    <w:unhideWhenUsed/>
    <w:rsid w:val="00B45676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B45676"/>
    <w:pPr>
      <w:spacing w:after="100"/>
      <w:ind w:left="440"/>
    </w:pPr>
  </w:style>
  <w:style w:type="paragraph" w:styleId="40">
    <w:name w:val="toc 4"/>
    <w:basedOn w:val="a"/>
    <w:next w:val="a"/>
    <w:uiPriority w:val="39"/>
    <w:unhideWhenUsed/>
    <w:rsid w:val="00B45676"/>
    <w:pPr>
      <w:spacing w:after="100"/>
      <w:ind w:left="660"/>
    </w:pPr>
  </w:style>
  <w:style w:type="paragraph" w:styleId="50">
    <w:name w:val="toc 5"/>
    <w:basedOn w:val="a"/>
    <w:next w:val="a"/>
    <w:uiPriority w:val="39"/>
    <w:unhideWhenUsed/>
    <w:rsid w:val="00B45676"/>
    <w:pPr>
      <w:spacing w:after="100"/>
      <w:ind w:left="880"/>
    </w:pPr>
  </w:style>
  <w:style w:type="paragraph" w:styleId="60">
    <w:name w:val="toc 6"/>
    <w:basedOn w:val="a"/>
    <w:next w:val="a"/>
    <w:uiPriority w:val="39"/>
    <w:unhideWhenUsed/>
    <w:rsid w:val="00B45676"/>
    <w:pPr>
      <w:spacing w:after="100"/>
      <w:ind w:left="1100"/>
    </w:pPr>
  </w:style>
  <w:style w:type="paragraph" w:styleId="70">
    <w:name w:val="toc 7"/>
    <w:basedOn w:val="a"/>
    <w:next w:val="a"/>
    <w:uiPriority w:val="39"/>
    <w:unhideWhenUsed/>
    <w:rsid w:val="00B45676"/>
    <w:pPr>
      <w:spacing w:after="100"/>
      <w:ind w:left="1320"/>
    </w:pPr>
  </w:style>
  <w:style w:type="paragraph" w:styleId="80">
    <w:name w:val="toc 8"/>
    <w:basedOn w:val="a"/>
    <w:next w:val="a"/>
    <w:uiPriority w:val="39"/>
    <w:unhideWhenUsed/>
    <w:rsid w:val="00B45676"/>
    <w:pPr>
      <w:spacing w:after="100"/>
      <w:ind w:left="1540"/>
    </w:pPr>
  </w:style>
  <w:style w:type="paragraph" w:styleId="90">
    <w:name w:val="toc 9"/>
    <w:basedOn w:val="a"/>
    <w:next w:val="a"/>
    <w:uiPriority w:val="39"/>
    <w:unhideWhenUsed/>
    <w:rsid w:val="00B45676"/>
    <w:pPr>
      <w:spacing w:after="100"/>
      <w:ind w:left="1760"/>
    </w:pPr>
  </w:style>
  <w:style w:type="character" w:styleId="afe">
    <w:name w:val="Placeholder Text"/>
    <w:basedOn w:val="a0"/>
    <w:uiPriority w:val="99"/>
    <w:semiHidden/>
    <w:rsid w:val="00B45676"/>
    <w:rPr>
      <w:color w:val="666666"/>
    </w:rPr>
  </w:style>
  <w:style w:type="paragraph" w:styleId="aff">
    <w:name w:val="TOC Heading"/>
    <w:uiPriority w:val="39"/>
    <w:unhideWhenUsed/>
    <w:rsid w:val="00B45676"/>
    <w:rPr>
      <w:lang w:eastAsia="zh-CN"/>
    </w:rPr>
  </w:style>
  <w:style w:type="paragraph" w:styleId="aff0">
    <w:name w:val="table of figures"/>
    <w:basedOn w:val="a"/>
    <w:next w:val="a"/>
    <w:uiPriority w:val="99"/>
    <w:unhideWhenUsed/>
    <w:rsid w:val="00B45676"/>
  </w:style>
  <w:style w:type="paragraph" w:customStyle="1" w:styleId="ConsPlusTitle">
    <w:name w:val="ConsPlusTitle"/>
    <w:rsid w:val="00B45676"/>
    <w:pPr>
      <w:widowControl w:val="0"/>
    </w:pPr>
    <w:rPr>
      <w:rFonts w:ascii="Times New Roman" w:eastAsia="Times New Roman" w:hAnsi="Times New Roman"/>
      <w:b/>
      <w:bCs/>
    </w:rPr>
  </w:style>
  <w:style w:type="paragraph" w:styleId="aff1">
    <w:name w:val="Balloon Text"/>
    <w:basedOn w:val="a"/>
    <w:link w:val="aff2"/>
    <w:uiPriority w:val="99"/>
    <w:semiHidden/>
    <w:unhideWhenUsed/>
    <w:rsid w:val="00B45676"/>
    <w:rPr>
      <w:rFonts w:ascii="Tahoma" w:hAnsi="Tahoma"/>
      <w:sz w:val="16"/>
      <w:szCs w:val="16"/>
      <w:lang/>
    </w:rPr>
  </w:style>
  <w:style w:type="character" w:customStyle="1" w:styleId="aff2">
    <w:name w:val="Текст выноски Знак"/>
    <w:link w:val="aff1"/>
    <w:uiPriority w:val="99"/>
    <w:semiHidden/>
    <w:rsid w:val="00B4567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Normal (Web)"/>
    <w:basedOn w:val="a"/>
    <w:uiPriority w:val="99"/>
    <w:unhideWhenUsed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consplustitle0">
    <w:name w:val="consplustitle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a7">
    <w:name w:val="ЭЭГ"/>
    <w:basedOn w:val="a"/>
    <w:rsid w:val="00B45676"/>
    <w:pPr>
      <w:spacing w:line="360" w:lineRule="auto"/>
      <w:ind w:firstLine="720"/>
    </w:pPr>
    <w:rPr>
      <w:sz w:val="24"/>
    </w:rPr>
  </w:style>
  <w:style w:type="character" w:customStyle="1" w:styleId="20">
    <w:name w:val="Заголовок 2 Знак"/>
    <w:link w:val="Heading2"/>
    <w:rsid w:val="00B45676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5">
    <w:name w:val="Заголовок 5 Знак"/>
    <w:link w:val="Heading5"/>
    <w:semiHidden/>
    <w:rsid w:val="00B4567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af6">
    <w:name w:val="Верхний колонтитул Знак"/>
    <w:link w:val="Header"/>
    <w:uiPriority w:val="99"/>
    <w:rsid w:val="00B4567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4">
    <w:name w:val="page number"/>
    <w:rsid w:val="00B45676"/>
    <w:rPr>
      <w:rFonts w:cs="Times New Roman"/>
    </w:rPr>
  </w:style>
  <w:style w:type="paragraph" w:styleId="aff5">
    <w:name w:val="Body Text Indent"/>
    <w:basedOn w:val="a"/>
    <w:link w:val="aff6"/>
    <w:unhideWhenUsed/>
    <w:rsid w:val="00B45676"/>
    <w:pPr>
      <w:ind w:firstLine="709"/>
    </w:pPr>
    <w:rPr>
      <w:sz w:val="28"/>
      <w:lang/>
    </w:rPr>
  </w:style>
  <w:style w:type="character" w:customStyle="1" w:styleId="aff6">
    <w:name w:val="Основной текст с отступом Знак"/>
    <w:link w:val="aff5"/>
    <w:rsid w:val="00B456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5pt">
    <w:name w:val="Основной текст + 11;5 pt"/>
    <w:rsid w:val="00B45676"/>
    <w:rPr>
      <w:rFonts w:ascii="Times New Roman" w:eastAsia="Times New Roman" w:hAnsi="Times New Roman" w:cs="Times New Roman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customStyle="1" w:styleId="af7">
    <w:name w:val="Нижний колонтитул Знак"/>
    <w:link w:val="Footer"/>
    <w:uiPriority w:val="99"/>
    <w:rsid w:val="00B4567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Default">
    <w:name w:val="Default"/>
    <w:rsid w:val="00B45676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qFormat/>
    <w:rsid w:val="00B45676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rsid w:val="00B45676"/>
    <w:pPr>
      <w:widowControl w:val="0"/>
    </w:pPr>
    <w:rPr>
      <w:rFonts w:ascii="Times New Roman" w:eastAsia="Times New Roman" w:hAnsi="Times New Roman"/>
    </w:rPr>
  </w:style>
  <w:style w:type="paragraph" w:customStyle="1" w:styleId="23">
    <w:name w:val="Знак Знак2"/>
    <w:basedOn w:val="a"/>
    <w:rsid w:val="00B45676"/>
    <w:pPr>
      <w:jc w:val="left"/>
    </w:pPr>
    <w:rPr>
      <w:rFonts w:ascii="Verdana" w:hAnsi="Verdana" w:cs="Verdana"/>
      <w:szCs w:val="20"/>
      <w:lang w:val="en-US" w:eastAsia="en-US"/>
    </w:rPr>
  </w:style>
  <w:style w:type="paragraph" w:customStyle="1" w:styleId="ConsPlusNonformat">
    <w:name w:val="ConsPlusNonformat"/>
    <w:uiPriority w:val="99"/>
    <w:rsid w:val="00B45676"/>
    <w:pPr>
      <w:widowControl w:val="0"/>
    </w:pPr>
    <w:rPr>
      <w:rFonts w:ascii="Courier New" w:eastAsia="Times New Roman" w:hAnsi="Courier New" w:cs="Courier New"/>
    </w:rPr>
  </w:style>
  <w:style w:type="paragraph" w:customStyle="1" w:styleId="UserStyle16">
    <w:name w:val="UserStyle_16"/>
    <w:basedOn w:val="a"/>
    <w:rsid w:val="00B45676"/>
    <w:pPr>
      <w:jc w:val="left"/>
    </w:pPr>
    <w:rPr>
      <w:rFonts w:ascii="Verdana" w:hAnsi="Verdana" w:cs="Verdana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B45676"/>
  </w:style>
  <w:style w:type="paragraph" w:customStyle="1" w:styleId="s1">
    <w:name w:val="s_1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tex2st">
    <w:name w:val="tex2st"/>
    <w:basedOn w:val="a"/>
    <w:rsid w:val="00B45676"/>
    <w:pPr>
      <w:spacing w:before="100" w:beforeAutospacing="1" w:after="100" w:afterAutospacing="1"/>
      <w:jc w:val="left"/>
    </w:pPr>
    <w:rPr>
      <w:sz w:val="24"/>
    </w:rPr>
  </w:style>
  <w:style w:type="paragraph" w:customStyle="1" w:styleId="juscontext">
    <w:name w:val="juscontext"/>
    <w:basedOn w:val="a"/>
    <w:rsid w:val="00B45676"/>
    <w:pPr>
      <w:spacing w:after="300"/>
    </w:pPr>
    <w:rPr>
      <w:sz w:val="24"/>
    </w:rPr>
  </w:style>
  <w:style w:type="character" w:customStyle="1" w:styleId="1">
    <w:name w:val="Заголовок 1 Знак"/>
    <w:basedOn w:val="a0"/>
    <w:link w:val="Heading1"/>
    <w:uiPriority w:val="9"/>
    <w:rsid w:val="00B45676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a">
    <w:name w:val="Название Знак"/>
    <w:basedOn w:val="a0"/>
    <w:link w:val="a9"/>
    <w:rsid w:val="00B45676"/>
    <w:rPr>
      <w:rFonts w:ascii="Times New Roman" w:eastAsia="Times New Roman" w:hAnsi="Times New Roman"/>
      <w:sz w:val="24"/>
    </w:rPr>
  </w:style>
  <w:style w:type="paragraph" w:customStyle="1" w:styleId="11">
    <w:name w:val="Основной текст1"/>
    <w:rsid w:val="00B4567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ff7">
    <w:name w:val="Основной текст_"/>
    <w:rsid w:val="00B45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auto"/>
      <w:lang w:val="ru-RU" w:eastAsia="ru-RU"/>
    </w:rPr>
  </w:style>
  <w:style w:type="paragraph" w:customStyle="1" w:styleId="aff8">
    <w:name w:val="Другое"/>
    <w:rsid w:val="00B4567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9">
    <w:name w:val="Другое_"/>
    <w:rsid w:val="00B45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2513</Words>
  <Characters>14329</Characters>
  <Application>Microsoft Office Word</Application>
  <DocSecurity>0</DocSecurity>
  <Lines>119</Lines>
  <Paragraphs>33</Paragraphs>
  <ScaleCrop>false</ScaleCrop>
  <Company>Финуправление</Company>
  <LinksUpToDate>false</LinksUpToDate>
  <CharactersWithSpaces>16809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Сергеевна</dc:creator>
  <cp:lastModifiedBy>User</cp:lastModifiedBy>
  <cp:revision>31</cp:revision>
  <dcterms:created xsi:type="dcterms:W3CDTF">2022-02-08T06:17:00Z</dcterms:created>
  <dcterms:modified xsi:type="dcterms:W3CDTF">2026-04-10T01:19:00Z</dcterms:modified>
  <cp:version>786432</cp:version>
</cp:coreProperties>
</file>