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10F" w:rsidRDefault="00DD410F">
      <w:pPr>
        <w:pStyle w:val="afc"/>
        <w:jc w:val="right"/>
        <w:rPr>
          <w:rFonts w:ascii="Times New Roman" w:hAnsi="Times New Roman"/>
          <w:sz w:val="28"/>
          <w:szCs w:val="28"/>
        </w:rPr>
      </w:pPr>
    </w:p>
    <w:p w:rsidR="00DD410F" w:rsidRDefault="00A947F6">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DD410F" w:rsidRDefault="00A947F6">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DD410F" w:rsidRDefault="00DD410F">
      <w:pPr>
        <w:pStyle w:val="afc"/>
        <w:jc w:val="center"/>
        <w:rPr>
          <w:rFonts w:ascii="Times New Roman" w:hAnsi="Times New Roman" w:cs="Times New Roman"/>
          <w:sz w:val="28"/>
          <w:szCs w:val="28"/>
        </w:rPr>
      </w:pPr>
    </w:p>
    <w:p w:rsidR="00DD410F" w:rsidRDefault="00875BC7">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6"/>
          <w:szCs w:val="26"/>
        </w:rPr>
        <w:tab/>
      </w:r>
      <w:r w:rsidR="00A947F6">
        <w:rPr>
          <w:rFonts w:ascii="Times New Roman" w:hAnsi="Times New Roman" w:cs="Times New Roman"/>
          <w:sz w:val="28"/>
          <w:szCs w:val="28"/>
        </w:rPr>
        <w:t xml:space="preserve"> </w:t>
      </w:r>
      <w:r w:rsidR="004B14ED">
        <w:rPr>
          <w:rFonts w:ascii="Times New Roman" w:hAnsi="Times New Roman" w:cs="Times New Roman"/>
          <w:sz w:val="28"/>
          <w:szCs w:val="28"/>
        </w:rPr>
        <w:t xml:space="preserve">                          </w:t>
      </w:r>
      <w:r w:rsidR="00A947F6">
        <w:rPr>
          <w:rFonts w:ascii="Times New Roman" w:hAnsi="Times New Roman" w:cs="Times New Roman"/>
          <w:sz w:val="28"/>
          <w:szCs w:val="28"/>
        </w:rPr>
        <w:t xml:space="preserve"> № </w:t>
      </w:r>
      <w:r>
        <w:rPr>
          <w:rFonts w:ascii="Times New Roman" w:hAnsi="Times New Roman" w:cs="Times New Roman"/>
          <w:sz w:val="28"/>
          <w:szCs w:val="28"/>
        </w:rPr>
        <w:t>53</w:t>
      </w:r>
    </w:p>
    <w:p w:rsidR="00DD410F" w:rsidRDefault="00DD410F">
      <w:pPr>
        <w:pStyle w:val="afc"/>
        <w:jc w:val="center"/>
        <w:rPr>
          <w:rFonts w:ascii="Times New Roman" w:hAnsi="Times New Roman" w:cs="Times New Roman"/>
          <w:sz w:val="28"/>
          <w:szCs w:val="28"/>
        </w:rPr>
      </w:pPr>
    </w:p>
    <w:p w:rsidR="00DD410F" w:rsidRDefault="00A947F6">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DD410F" w:rsidRDefault="00DD410F">
      <w:pPr>
        <w:pStyle w:val="afc"/>
        <w:rPr>
          <w:rFonts w:ascii="Times New Roman" w:hAnsi="Times New Roman" w:cs="Times New Roman"/>
          <w:sz w:val="28"/>
          <w:szCs w:val="28"/>
        </w:rPr>
      </w:pPr>
    </w:p>
    <w:p w:rsidR="00DD410F" w:rsidRDefault="00A947F6">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w:t>
      </w:r>
      <w:r w:rsidR="00875BC7">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22.03.2017 № 54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9"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w:t>
      </w:r>
      <w:r w:rsidR="00875BC7">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22.03.2017 № 54 «Об утверждении административного регламента </w:t>
      </w:r>
      <w:r>
        <w:rPr>
          <w:rFonts w:ascii="Times New Roman" w:hAnsi="Times New Roman" w:cs="Times New Roman"/>
          <w:sz w:val="28"/>
          <w:szCs w:val="28"/>
        </w:rPr>
        <w:lastRenderedPageBreak/>
        <w:t>предоставления муниципальной услуги «Предоставление в собственность, аренду, постоянное</w:t>
      </w:r>
      <w:proofErr w:type="gramEnd"/>
      <w:r>
        <w:rPr>
          <w:rFonts w:ascii="Times New Roman" w:hAnsi="Times New Roman" w:cs="Times New Roman"/>
          <w:sz w:val="28"/>
          <w:szCs w:val="28"/>
        </w:rPr>
        <w:t xml:space="preserve">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DD410F" w:rsidRDefault="00A947F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4B14ED">
        <w:rPr>
          <w:rFonts w:ascii="Times New Roman" w:hAnsi="Times New Roman" w:cs="Times New Roman"/>
          <w:sz w:val="28"/>
          <w:szCs w:val="28"/>
        </w:rPr>
        <w:t xml:space="preserve">                                  </w:t>
      </w:r>
      <w:r>
        <w:rPr>
          <w:rFonts w:ascii="Times New Roman" w:hAnsi="Times New Roman" w:cs="Times New Roman"/>
          <w:sz w:val="28"/>
          <w:szCs w:val="28"/>
        </w:rPr>
        <w:t xml:space="preserve">  Л.С. Телегина</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DD410F" w:rsidRDefault="00A947F6">
      <w:pPr>
        <w:shd w:val="nil"/>
      </w:pPr>
      <w:r>
        <w:rPr>
          <w:rFonts w:ascii="Arial" w:eastAsia="Arial" w:hAnsi="Arial" w:cs="Arial"/>
          <w:color w:val="000000"/>
          <w:sz w:val="24"/>
        </w:rPr>
        <w:br w:type="page" w:clear="all"/>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DD410F" w:rsidRDefault="00A947F6">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DD410F" w:rsidRDefault="00875BC7">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A947F6">
        <w:rPr>
          <w:rFonts w:ascii="Times New Roman" w:hAnsi="Times New Roman" w:cs="Times New Roman"/>
          <w:sz w:val="28"/>
          <w:szCs w:val="28"/>
        </w:rPr>
        <w:t xml:space="preserve">№ </w:t>
      </w:r>
      <w:r>
        <w:rPr>
          <w:rFonts w:ascii="Times New Roman" w:hAnsi="Times New Roman" w:cs="Times New Roman"/>
          <w:sz w:val="28"/>
          <w:szCs w:val="28"/>
        </w:rPr>
        <w:t>53</w:t>
      </w:r>
    </w:p>
    <w:p w:rsidR="00DD410F" w:rsidRDefault="00DD410F">
      <w:pPr>
        <w:pStyle w:val="afc"/>
        <w:jc w:val="right"/>
        <w:rPr>
          <w:rFonts w:ascii="Times New Roman" w:hAnsi="Times New Roman" w:cs="Times New Roman"/>
          <w:bCs/>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DD410F" w:rsidRDefault="00A947F6">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(далее - Регламент) разработан в целях повышения качества предоставления муниципальной услуги по предоставлению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собственность, постоянное (бессрочное) пользование, аренду - (далее муниципальная услуга), создания благоприятных условий для получателей муниципальной услуги, определения сроков и последовательность действий (административных процедур)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Предметом регулирования Регламента являются правоотношения, возникающие при обращении получателей муниципальной услуги в администрацию Бирофельдского сельского поселения (далее - администрация), на портал государственных и муниципальных услуг (функций) (далее - портал), по вопросу предоставления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1.2.1. Муниципальная услуга предоставляется физическим и юридическим лицам, индивидуальным предпринимателям и лицам, заинтересованным в предоставлении земельного участка в собственность, аренду (далее - заявители).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1.2.2. Земельный участок, находящийся в муниципальной собственности муниципального образования «Бирофельдского сельского поселения»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предоставляется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органам государственной власти и местного самоуправления.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1.2.3. Земельный участок, находящийся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за исключением земельных участков, указанных в пункте 4 статьи 27 Земельного кодекса Российской Федерации (далее ЗК РФ), предоставляются на праве аренды юридическим лицам, гражданам, в том числе индивидуальным предпринимателям.</w:t>
      </w:r>
      <w:r>
        <w:rPr>
          <w:rFonts w:ascii="Times New Roman" w:hAnsi="Times New Roman" w:cs="Times New Roman"/>
          <w:sz w:val="28"/>
          <w:szCs w:val="28"/>
        </w:rPr>
        <w:br/>
        <w:t>Иностранные граждане, лица без гражданства могут иметь земельные участки на праве аренды, за исключением случаев, предусмотренных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1.2.4. От имени заявителей за предоставлением муниципальной услуги имеют право обратиться лица, наделенные таким правом, в случаях, предусмотренных законодательством Российской Федерации (далее - представители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месте нахождения администрации:</w:t>
      </w:r>
      <w:r>
        <w:rPr>
          <w:rFonts w:ascii="Times New Roman" w:hAnsi="Times New Roman" w:cs="Times New Roman"/>
          <w:sz w:val="28"/>
          <w:szCs w:val="28"/>
        </w:rPr>
        <w:br/>
        <w:t>679520, Еврейская автономная область, Биробиджанский район, село Бирофельд, улица Центральная, здание № 45 (администрация Бирофельдского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понедельник - пятница с 08.00 до 16.00 часов;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перерыв на обед с 12.00 до 13.00 часов;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суббота и воскресенье, праздничные дни - выходные дни.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предпраздничные дни рабочее время сокращается на один час.</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администрации:8 (42632) 78-2-97; Факс: 8 (42632) 78-4-11.</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www.pgu.eao.ru.</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администрации: adbirofeld@mail.ru.</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по вопросам предоставления муниципальной услуги, в том числе сведений о ходе предоставления муниципальной услуги, проводится в двух формах: устное (лично или по телефону) и письменное. 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устного обращения (лично или по телефону) заявителя за информацией по вопросам предоставления муниципальной услуги, в том числе сведений о ходе предоставления муниципальной услуги, специалист администрации осуществляет устное информирование (лично или по телефону) обратившегося за информацией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на устное обращение требуется продолжительное время, специалист администрации, осуществляющий устное информирование, предлагает заявителю направить письменное обращение о предоставлении информации по вопросам предоставления муниципальной услуги, в том числе о ходе предоставления муниципальной услуги, либо предлагает назначить другое удобное для заявителя время для устного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 </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структурного подразделения, предоставляющего муниципальную услугу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Бирофельдское сельское поселение Биробиджанского муниципального района Еврейской автономной области.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2.3. Описание результата предоставления муниципальной услуги</w:t>
      </w:r>
      <w:r>
        <w:rPr>
          <w:rFonts w:ascii="Times New Roman" w:hAnsi="Times New Roman" w:cs="Times New Roman"/>
          <w:sz w:val="28"/>
          <w:szCs w:val="28"/>
        </w:rPr>
        <w:br/>
        <w:t>Результатом предоставления муниципальной услуги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аренду и заключение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собственность за плату и (или) на аукционе и заключение договора купли-продажи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о предоставлении земельного участка в постоянное (бессрочное) пользование и заключение договора постоянного (бессрочного) пользования;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 уведомление об отказе заявителю в предоставлении муниципальной услуги с указанием причин отказа.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Сроки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составляет: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постоянное (бессрочное) пользование составляет 30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собственность посредством организац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в установленном порядке, составляет 50 дней со дня проведения аукциона.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2.5. Перечень нормативных правовых актов, регулирующих отношения, возникающие в связи с предоставлением муниципальной услуги</w:t>
      </w:r>
      <w:r>
        <w:rPr>
          <w:rFonts w:ascii="Times New Roman" w:hAnsi="Times New Roman" w:cs="Times New Roman"/>
          <w:sz w:val="28"/>
          <w:szCs w:val="28"/>
        </w:rPr>
        <w:br/>
        <w:t>Отношения, возникающие в связи с предоставлением муниципальной услуги, регулируются в соответствии со следующими нормативными правовыми актами: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Конституцией Российской Федерации («Собрание законодательства Российской Федерации», 26.01.2009, № 4, ст. 445, «Российская газета», 21.01.2001, № 7);</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Гражданским </w:t>
      </w:r>
      <w:hyperlink r:id="rId11" w:tooltip="https://pravo-search.minjust.ru/bigs/showDocument.html?id=EA4730E2-0388-4AEE-BD89-0CBC2C54574B"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часть первая («Российская газета», 08.12.1994, № 238 - 239; «Собрание законодательства Российской Федерации», 05.12.1994, № 32, ст. 3301);</w:t>
      </w:r>
      <w:r>
        <w:rPr>
          <w:rFonts w:ascii="Times New Roman" w:hAnsi="Times New Roman" w:cs="Times New Roman"/>
          <w:sz w:val="28"/>
          <w:szCs w:val="28"/>
        </w:rPr>
        <w:br/>
        <w:t>- Земельным </w:t>
      </w:r>
      <w:hyperlink r:id="rId12" w:tooltip="https://pravo-search.minjust.ru/bigs/showDocument.html?id=9CF2F1C3-393D-4051-A52D-9923B0E51C0C"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(«Собрание законодательства Российской Федерации», 29.10.2001, № 44, ст. 4147, «Российская газета», 30.10.2001, № 211 - 212);</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Федеральным</w:t>
      </w:r>
      <w:proofErr w:type="gramEnd"/>
      <w:r>
        <w:rPr>
          <w:rFonts w:ascii="Times New Roman" w:hAnsi="Times New Roman" w:cs="Times New Roman"/>
          <w:sz w:val="28"/>
          <w:szCs w:val="28"/>
        </w:rPr>
        <w:t xml:space="preserve"> от 25.10.2001 </w:t>
      </w:r>
      <w:hyperlink r:id="rId13"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«О введении в действие Земельного кодекса Российской Федерации» («Собрание законодательства Российской Федерации», 29.10.2001, № 44, ст. 4148, «Российская газета», 30.10.2001, № 211 - 212);</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Федеральным</w:t>
      </w:r>
      <w:proofErr w:type="gramEnd"/>
      <w:r>
        <w:rPr>
          <w:rFonts w:ascii="Times New Roman" w:hAnsi="Times New Roman" w:cs="Times New Roman"/>
          <w:sz w:val="28"/>
          <w:szCs w:val="28"/>
        </w:rPr>
        <w:t xml:space="preserve"> ом от 02.05.2006 </w:t>
      </w:r>
      <w:hyperlink r:id="rId14"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70 - 71, 11.05.2006);</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13.07.2015 </w:t>
      </w:r>
      <w:hyperlink r:id="rId15" w:tooltip="https://pravo-search.minjust.ru/bigs/showDocument.html?id=CFF822A1-201B-4168-905D-21F0BA5FC42B" w:history="1">
        <w:r>
          <w:rPr>
            <w:rFonts w:ascii="Times New Roman" w:hAnsi="Times New Roman" w:cs="Times New Roman"/>
            <w:sz w:val="28"/>
            <w:szCs w:val="28"/>
          </w:rPr>
          <w:t>№ 218-ФЗ</w:t>
        </w:r>
      </w:hyperlink>
      <w:r>
        <w:rPr>
          <w:rFonts w:ascii="Times New Roman" w:hAnsi="Times New Roman" w:cs="Times New Roman"/>
          <w:sz w:val="28"/>
          <w:szCs w:val="28"/>
        </w:rPr>
        <w:t> «О государственной регистрации недвижимости»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приказом Министерства экономического развития Российской Федерации от </w:t>
      </w:r>
      <w:hyperlink r:id="rId16" w:tooltip="https://pravo-search.minjust.ru/bigs/showDocument.html?id=F4B03B64-7099-4C7B-A1E9-754214B182C8" w:history="1">
        <w:r>
          <w:rPr>
            <w:rFonts w:ascii="Times New Roman" w:hAnsi="Times New Roman" w:cs="Times New Roman"/>
            <w:sz w:val="28"/>
            <w:szCs w:val="28"/>
          </w:rPr>
          <w:t>12.01.2015 № 1</w:t>
        </w:r>
      </w:hyperlink>
      <w:r>
        <w:rPr>
          <w:rFonts w:ascii="Times New Roman" w:hAnsi="Times New Roman" w:cs="Times New Roman"/>
          <w:sz w:val="28"/>
          <w:szCs w:val="28"/>
        </w:rPr>
        <w:t>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законом Еврейской автономной области от 01.07.2015 </w:t>
      </w:r>
      <w:hyperlink r:id="rId17" w:tooltip="https://pravo-search.minjust.ru/bigs/showDocument.html?id=0169493D-F9BE-46B4-92C4-8263F08A405C" w:history="1">
        <w:r>
          <w:rPr>
            <w:rFonts w:ascii="Times New Roman" w:hAnsi="Times New Roman" w:cs="Times New Roman"/>
            <w:sz w:val="28"/>
            <w:szCs w:val="28"/>
          </w:rPr>
          <w:t>№ 747-ОЗ</w:t>
        </w:r>
      </w:hyperlink>
      <w:r>
        <w:rPr>
          <w:rFonts w:ascii="Times New Roman" w:hAnsi="Times New Roman" w:cs="Times New Roman"/>
          <w:sz w:val="28"/>
          <w:szCs w:val="28"/>
        </w:rPr>
        <w:t> «О порядке определения размера арендной платы за земельные участки, находящиеся в государственной собственности Еврейской автономной области, и земельные участки, государственная собственность на которые не разграничена, предоставленные в аренду без торгов»;</w:t>
      </w:r>
      <w:r>
        <w:rPr>
          <w:rFonts w:ascii="Times New Roman" w:hAnsi="Times New Roman" w:cs="Times New Roman"/>
          <w:sz w:val="28"/>
          <w:szCs w:val="28"/>
        </w:rPr>
        <w:br/>
        <w:t>- Уставом муниципального образования «Бирофельдское сельское поселение»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Регламентом.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proofErr w:type="gramStart"/>
      <w:r>
        <w:rPr>
          <w:rFonts w:ascii="Times New Roman" w:hAnsi="Times New Roman" w:cs="Times New Roman"/>
          <w:sz w:val="28"/>
          <w:szCs w:val="28"/>
        </w:rPr>
        <w:t>Для предоставления муниципальной услуги заявитель предоставляет лично или направляет посредством портала, почтовой (электронной) связи заявление о предоставлении земельного участка, находящегося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(далее - администрация сельского поселения) или земельный участок из состава земель, государственная собственность на которые не разграничена, в собственность, постоянное (бессрочное) пользование, либо аренду без проведения торгов</w:t>
      </w:r>
      <w:proofErr w:type="gramEnd"/>
      <w:r>
        <w:rPr>
          <w:rFonts w:ascii="Times New Roman" w:hAnsi="Times New Roman" w:cs="Times New Roman"/>
          <w:sz w:val="28"/>
          <w:szCs w:val="28"/>
        </w:rPr>
        <w:t xml:space="preserve"> (далее - заявление).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(приложение № 1) прилагаются следующие документы: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заявителя, являющегося физическим лицом, или личность представителя физического или юридического лица;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подтверждающего обстоятельства, дающего право приобретения земельного участка в аренду без проведения торгов;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всех зданий, строений, сооружений, расположенных на земельном участке (при их наличии у заявителя), в отношении которого подано заявление о приобретении прав, с указанием их кадастровых номеров и адресных ориентиров.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2.6.2.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w:t>
      </w:r>
      <w:proofErr w:type="gramStart"/>
      <w:r>
        <w:rPr>
          <w:rFonts w:ascii="Times New Roman" w:hAnsi="Times New Roman" w:cs="Times New Roman"/>
          <w:sz w:val="28"/>
          <w:szCs w:val="28"/>
        </w:rPr>
        <w:t xml:space="preserve">фермерское) </w:t>
      </w:r>
      <w:proofErr w:type="gramEnd"/>
      <w:r>
        <w:rPr>
          <w:rFonts w:ascii="Times New Roman" w:hAnsi="Times New Roman" w:cs="Times New Roman"/>
          <w:sz w:val="28"/>
          <w:szCs w:val="28"/>
        </w:rPr>
        <w:t xml:space="preserve">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цена такого земельного участка устанавливается в размере не более 15 процентов его кадастровой стоимости, а арендная плата - в размере 0,3 процента его кадастровой стоимости.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ненарушения при этом требований к образуемым земельным участкам.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2.6.3. Для предоставления земельного участка, находящегося в муниципальной собственности, или земельный участок из состава земель, государственная собственность на которые не разграничена, в аренду посредством проведения аукциона заявитель направляет заявление об утверждении схемы расположения земельного участка, если земельный участок предстоит </w:t>
      </w:r>
      <w:r w:rsidR="003317B7">
        <w:rPr>
          <w:rFonts w:ascii="Times New Roman" w:hAnsi="Times New Roman" w:cs="Times New Roman"/>
          <w:sz w:val="28"/>
          <w:szCs w:val="28"/>
        </w:rPr>
        <w:t>образовать,</w:t>
      </w:r>
      <w:r>
        <w:rPr>
          <w:rFonts w:ascii="Times New Roman" w:hAnsi="Times New Roman" w:cs="Times New Roman"/>
          <w:sz w:val="28"/>
          <w:szCs w:val="28"/>
        </w:rPr>
        <w:t xml:space="preserve"> и не утвержден проект межевания территории, в границах который предусмотрено образование земельного участка.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в данном заявлении указывается цель использования земельного участка и прилагается к нему схема расположения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2.6.4. Для участия в аукционе на право заключения договора аренды земельного участка, заявитель представляет в установленный в извещении о проведении аукциона срок следующие документы: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копию документов, удостоверяющих личность заявителя (для граждан);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надлежащим образом заверенный перевод </w:t>
      </w:r>
      <w:proofErr w:type="gramStart"/>
      <w:r>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Times New Roman" w:hAnsi="Times New Roman" w:cs="Times New Roman"/>
          <w:sz w:val="28"/>
          <w:szCs w:val="28"/>
        </w:rPr>
        <w:t>, если заявителем является иностранное юридическое лицо;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внесение задатка.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2.6.5. Если для получения муниципальной услуги обращается представитель заявителя, то в составе перечня документов представляется также копия документа, удостоверяющего права (полномочия) представителя физического или юридического лица.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2.6.6. Документы, предусмотренные в пунктах 2.6.1-2.6.5 Регламента, предоставляются заявителем (представителем заявителя) в администрацию лично, посредством почтовой или электронной связи на бумажном носителе или в форме электронных документов.</w:t>
      </w:r>
      <w:r>
        <w:rPr>
          <w:rFonts w:ascii="Times New Roman" w:hAnsi="Times New Roman" w:cs="Times New Roman"/>
          <w:sz w:val="28"/>
          <w:szCs w:val="28"/>
        </w:rPr>
        <w:br/>
        <w:t>Заявление и прилагаемые к нему документы могут быть направлены в электронной форме посредством портала. Прилагаемые к заявлению документы в электронной форме должны быть заверены в установленном законодательством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2.6.7. При личном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 предоставлением муниципальной услуги заявитель представляет документ, удостоверяющий его личность.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документов, необходимых для предоставления муниципальной услуги, которые находятся враспоряжении иных органов и организаций и которые заявитель вправе представить в администрацию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представить в администрацию следующие документы, необходимые для предоставления муниципальной услуги, которые находятся в распоряжении иных органов и организаций: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ЕГРН об основных характеристиках и зарегистрированных правах, об объекте недвижимости на испрашиваемый земельный участок или уведомление об отсутствии в ЕГРН запрашиваемых сведений;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ЕГРЮЛ о юридическом лице, являющемся заявителем; </w:t>
      </w:r>
      <w:r>
        <w:rPr>
          <w:rFonts w:ascii="Times New Roman" w:hAnsi="Times New Roman" w:cs="Times New Roman"/>
          <w:sz w:val="28"/>
          <w:szCs w:val="28"/>
        </w:rPr>
        <w:br/>
        <w:t>- выписку из ЕГРИП об индивидуальном предпринимателе, являющемся заявителем.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Указанные документы предоставляются заявителем в администрацию в письменной форме (лично, посредством почтовой связи) или в форме электронного документа (посредством электронной почты или портала).</w:t>
      </w:r>
      <w:r>
        <w:rPr>
          <w:rFonts w:ascii="Times New Roman" w:hAnsi="Times New Roman" w:cs="Times New Roman"/>
          <w:sz w:val="28"/>
          <w:szCs w:val="28"/>
        </w:rPr>
        <w:br/>
        <w:t>Непредставление заявителем данных документов не является основанием для отказа в предоставлении ему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Указание на запрет требовать от заявителя документов и информации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не вправе требовать от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w:t>
      </w:r>
      <w:r>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Еврейской автономной области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Федерального закона от 27.07.2010 </w:t>
      </w:r>
      <w:hyperlink r:id="rId18" w:tooltip="https://pravo-search.minjust.ru/bigs/showDocument.html?id=BBA0BFB1-06C7-4E50-A8D3-FE1045784BF1" w:history="1">
        <w:r>
          <w:rPr>
            <w:rFonts w:ascii="Times New Roman" w:hAnsi="Times New Roman" w:cs="Times New Roman"/>
            <w:sz w:val="28"/>
            <w:szCs w:val="28"/>
          </w:rPr>
          <w:t>№ 210-ФЗ</w:t>
        </w:r>
        <w:proofErr w:type="gramEnd"/>
      </w:hyperlink>
      <w:r>
        <w:rPr>
          <w:rFonts w:ascii="Times New Roman" w:hAnsi="Times New Roman" w:cs="Times New Roman"/>
          <w:sz w:val="28"/>
          <w:szCs w:val="28"/>
        </w:rPr>
        <w:t> «Об организации предоставления государственных или муниципальных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br/>
        <w:t>Основания для отказа в предоставлении муниципальной услуги без проведения торгов при наличии хотя бы одного из следующих оснований: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ЗК РФ, и это не препятствует использованию</w:t>
      </w:r>
      <w:proofErr w:type="gramEnd"/>
      <w:r>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rFonts w:ascii="Times New Roman" w:hAnsi="Times New Roman" w:cs="Times New Roman"/>
          <w:sz w:val="28"/>
          <w:szCs w:val="28"/>
        </w:rPr>
        <w:t xml:space="preserve"> незавершенного строительства;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rFonts w:ascii="Times New Roman" w:hAnsi="Times New Roman" w:cs="Times New Roman"/>
          <w:sz w:val="28"/>
          <w:szCs w:val="28"/>
        </w:rPr>
        <w:t xml:space="preserve"> для целей резервирования;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w:t>
      </w:r>
      <w:r>
        <w:rPr>
          <w:rFonts w:ascii="Times New Roman" w:hAnsi="Times New Roman" w:cs="Times New Roman"/>
          <w:sz w:val="28"/>
          <w:szCs w:val="28"/>
        </w:rPr>
        <w:lastRenderedPageBreak/>
        <w:t>предоставлении в</w:t>
      </w:r>
      <w:proofErr w:type="gramEnd"/>
      <w:r>
        <w:rPr>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Pr>
          <w:rFonts w:ascii="Times New Roman" w:hAnsi="Times New Roman" w:cs="Times New Roman"/>
          <w:sz w:val="28"/>
          <w:szCs w:val="28"/>
        </w:rPr>
        <w:t>извещение</w:t>
      </w:r>
      <w:proofErr w:type="gramEnd"/>
      <w:r>
        <w:rPr>
          <w:rFonts w:ascii="Times New Roman" w:hAnsi="Times New Roman" w:cs="Times New Roman"/>
          <w:sz w:val="28"/>
          <w:szCs w:val="28"/>
        </w:rPr>
        <w:t xml:space="preserve"> о проведении которого размещено в соответствии с пунктом 19 статьи 39.11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w:t>
      </w:r>
      <w:proofErr w:type="gramEnd"/>
      <w:r>
        <w:rPr>
          <w:rFonts w:ascii="Times New Roman" w:hAnsi="Times New Roman" w:cs="Times New Roman"/>
          <w:sz w:val="28"/>
          <w:szCs w:val="28"/>
        </w:rPr>
        <w:t xml:space="preserve"> об отказе в проведении этого аукциона по основаниям, предусмотренным пунктом 8 статьи 39.11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w:t>
      </w:r>
      <w:r>
        <w:rPr>
          <w:rFonts w:ascii="Times New Roman" w:hAnsi="Times New Roman" w:cs="Times New Roman"/>
          <w:sz w:val="28"/>
          <w:szCs w:val="28"/>
        </w:rPr>
        <w:lastRenderedPageBreak/>
        <w:t>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19) предоставление земельного участка на заявленном виде прав не допускается;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границы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2.10.1. Основания для приостановления предоставления муниципальной услуги отсутствуют.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2.10.2. Основания для отказа заявителю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находится в частной собственности;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изъят из оборота;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зарезервирован для государственных или муниципальных нужд;</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испрашиваемые земельные участки ограничены в обороте.</w:t>
      </w:r>
      <w:r>
        <w:rPr>
          <w:rFonts w:ascii="Times New Roman" w:hAnsi="Times New Roman" w:cs="Times New Roman"/>
          <w:sz w:val="28"/>
          <w:szCs w:val="28"/>
        </w:rPr>
        <w:br/>
        <w:t xml:space="preserve">2.11. Перечень услуг, которые являются необходимыми и обязательными для предоставления муниципальной услуги, в том числе сведения о документе </w:t>
      </w:r>
      <w:r>
        <w:rPr>
          <w:rFonts w:ascii="Times New Roman" w:hAnsi="Times New Roman" w:cs="Times New Roman"/>
          <w:sz w:val="28"/>
          <w:szCs w:val="28"/>
        </w:rPr>
        <w:lastRenderedPageBreak/>
        <w:t>(документах), выдаваемом (выдаваемых) организациями, участвующими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 результатом обращения является выписка из ЕГРН;</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налоговой службы по Еврейской автономной области, результатом обращения выписка из Единого государственного реестра юридических лиц (индивидуальных предпринимателей).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r>
        <w:rPr>
          <w:rFonts w:ascii="Times New Roman" w:hAnsi="Times New Roman" w:cs="Times New Roman"/>
          <w:sz w:val="28"/>
          <w:szCs w:val="28"/>
        </w:rPr>
        <w:br/>
        <w:t>Государственная пошлина при предоставлении муниципальной услуги не взимается, муниципальная услуга осуществляется бесплатно.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w:t>
      </w:r>
      <w:r>
        <w:rPr>
          <w:rFonts w:ascii="Times New Roman" w:hAnsi="Times New Roman" w:cs="Times New Roman"/>
          <w:sz w:val="28"/>
          <w:szCs w:val="28"/>
        </w:rPr>
        <w:br/>
        <w:t>обязательными для предоставления муниципальной услуги, включая информацию о методике расчета размера такой платы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Регламенте не предусматривается.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Максимальный срок ожидания в очереди при подаче заявления о предоставлении муниципальной услуги, услуги, </w:t>
      </w:r>
      <w:r>
        <w:rPr>
          <w:rFonts w:ascii="Times New Roman" w:hAnsi="Times New Roman" w:cs="Times New Roman"/>
          <w:sz w:val="28"/>
          <w:szCs w:val="28"/>
        </w:rPr>
        <w:br/>
        <w:t>предоставляемой организацией, участвующей в предоставления муниципальной услуги, и при получении результата предоставления таких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Время ожидания заявителя в очереди при подаче или получении документов при предоставлении муниципальной услуги составляет не более 15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2.14.2. Другие организации не принимают участия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 Срок и порядок регистрации заявления о предоставлении муниципальной услуги, в том числе в электронной форме</w:t>
      </w:r>
      <w:r>
        <w:rPr>
          <w:rFonts w:ascii="Times New Roman" w:hAnsi="Times New Roman" w:cs="Times New Roman"/>
          <w:sz w:val="28"/>
          <w:szCs w:val="28"/>
        </w:rPr>
        <w:br/>
        <w:t xml:space="preserve">Регистрация заявления о предоставлении муниципальной услуги </w:t>
      </w:r>
      <w:r>
        <w:rPr>
          <w:rFonts w:ascii="Times New Roman" w:hAnsi="Times New Roman" w:cs="Times New Roman"/>
          <w:sz w:val="28"/>
          <w:szCs w:val="28"/>
        </w:rPr>
        <w:lastRenderedPageBreak/>
        <w:t>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прием и регистрацию корреспонденции), в день обращения заявителя (представителя заявителя) в администрацию в течение 30 минут.</w:t>
      </w:r>
      <w:r>
        <w:rPr>
          <w:rFonts w:ascii="Times New Roman" w:hAnsi="Times New Roman" w:cs="Times New Roman"/>
          <w:sz w:val="28"/>
          <w:szCs w:val="28"/>
        </w:rPr>
        <w:br/>
        <w:t>При направлении ходатайства посредством портала регистрация электронного ходатайства производится в автоматическом режиме и не требует участия специалиста, ответственного за прием и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2.16.1. Требования к оформлению входа в здание</w:t>
      </w:r>
      <w:r>
        <w:rPr>
          <w:rFonts w:ascii="Times New Roman" w:hAnsi="Times New Roman" w:cs="Times New Roman"/>
          <w:sz w:val="28"/>
          <w:szCs w:val="28"/>
        </w:rPr>
        <w:br/>
        <w:t>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9"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r>
        <w:rPr>
          <w:rFonts w:ascii="Times New Roman" w:hAnsi="Times New Roman" w:cs="Times New Roman"/>
          <w:sz w:val="28"/>
          <w:szCs w:val="28"/>
        </w:rPr>
        <w:b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2.16.2. Требования к присутственным местам</w:t>
      </w:r>
      <w:r>
        <w:rPr>
          <w:rFonts w:ascii="Times New Roman" w:hAnsi="Times New Roman" w:cs="Times New Roman"/>
          <w:sz w:val="28"/>
          <w:szCs w:val="28"/>
        </w:rPr>
        <w:br/>
        <w:t xml:space="preserve">Прием заявителей осуществляется в специально </w:t>
      </w:r>
      <w:proofErr w:type="gramStart"/>
      <w:r>
        <w:rPr>
          <w:rFonts w:ascii="Times New Roman" w:hAnsi="Times New Roman" w:cs="Times New Roman"/>
          <w:sz w:val="28"/>
          <w:szCs w:val="28"/>
        </w:rPr>
        <w:t>выделенном</w:t>
      </w:r>
      <w:proofErr w:type="gramEnd"/>
      <w:r>
        <w:rPr>
          <w:rFonts w:ascii="Times New Roman" w:hAnsi="Times New Roman" w:cs="Times New Roman"/>
          <w:sz w:val="28"/>
          <w:szCs w:val="28"/>
        </w:rPr>
        <w:t xml:space="preserve"> для этих целей помещениях (присутственных местах).</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Присутственные места включают места для ожидания, информирования, приема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Присутственные места оборудуются противопожарной системой и средствами пожаротушения.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2.16.3. Требования к местам для информирования</w:t>
      </w:r>
      <w:r>
        <w:rPr>
          <w:rFonts w:ascii="Times New Roman" w:hAnsi="Times New Roman" w:cs="Times New Roman"/>
          <w:sz w:val="28"/>
          <w:szCs w:val="28"/>
        </w:rPr>
        <w:br/>
        <w:t>Места, предназначенные для ознакомления заявителей с информационными материалами, оборудуются: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информационными стендами;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стульями и столом для возможности оформления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образцами заявлений.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2.16.4. Требования к местам для ожидания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2.16.5. Требования к местам приёма заявителей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здании администрации организуется помещение для специалиста, ответственного за приём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Приём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 приема заявителей оснащается информационной табличкой (вывеской) с указанием номера кабинета.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2.17.1. Показателями доступности муниципальной услуги являются: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телефонов специалистов, ответственных за предоставление муниципальной услуги, последовательности и сроках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заявителю совершать юридически значимые действия в электронной форме посредством универсальной электронной карты, которая содержит информацию о заявителе;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муниципальной услуги в электронной форме, если это не запрещено законом, а также в иных формах по выбору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2.17.2. Показателями качества муниципальной услуги являются: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минимизация количества взаимодействий заявителя с должностными лицами при предоставлении муниципальной услуги и их продолжительности;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ответственных за предоставление муниципальной услуги, а также принимаемые ими решения при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2.17.3. Взаимодействие заявителя с должностными лицами при предоставлении муниципальной услуги ограничивается необходимостью подачи заявления и документов, указанных в части 2.6. Регламента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Иные требования, в том числе учитывающие предоставление муниципальных услуг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заявителей обеспечивается возможность получения муниципальной услуги в электронной форме посредством обращения заявителя с запросом на портал, а также осуществление мониторинга хода предоставления услуги с использованием данного портала.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Совершение заявителем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DD410F" w:rsidRDefault="00A947F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w:t>
      </w:r>
      <w:r>
        <w:rPr>
          <w:rFonts w:ascii="Times New Roman" w:hAnsi="Times New Roman" w:cs="Times New Roman"/>
          <w:sz w:val="28"/>
          <w:szCs w:val="28"/>
        </w:rPr>
        <w:lastRenderedPageBreak/>
        <w:t>особенности выполнения административных процедур (действий) в электронном виде </w:t>
      </w:r>
    </w:p>
    <w:p w:rsidR="00DD410F" w:rsidRDefault="00DD410F">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Описание административных процедур по предоставлению информации заявителям и обеспечению доступа заявителей к сведениям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Перечень административных процедур</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информации заявителям и обеспечение доступа заявителей к сведениям о муниципальной услуге включают в себя следующие административные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индивидуальное устное;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Индивидуальное устное информирование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в администрацию по телефону или лично.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администрации (далее специалист), ответственный за предоставление муниципальной услуги.</w:t>
      </w:r>
      <w:r>
        <w:rPr>
          <w:rFonts w:ascii="Times New Roman" w:hAnsi="Times New Roman" w:cs="Times New Roman"/>
          <w:sz w:val="28"/>
          <w:szCs w:val="28"/>
        </w:rPr>
        <w:br/>
        <w:t>В ходе личного приема с согласия заявителя специалистом, ответственным за предоставление муниципальной услуги, дается устный ответ.</w:t>
      </w:r>
      <w:r>
        <w:rPr>
          <w:rFonts w:ascii="Times New Roman" w:hAnsi="Times New Roman" w:cs="Times New Roman"/>
          <w:sz w:val="28"/>
          <w:szCs w:val="28"/>
        </w:rPr>
        <w:br/>
        <w:t xml:space="preserve">При </w:t>
      </w:r>
      <w:proofErr w:type="gramStart"/>
      <w:r>
        <w:rPr>
          <w:rFonts w:ascii="Times New Roman" w:hAnsi="Times New Roman" w:cs="Times New Roman"/>
          <w:sz w:val="28"/>
          <w:szCs w:val="28"/>
        </w:rPr>
        <w:t>ответе</w:t>
      </w:r>
      <w:proofErr w:type="gramEnd"/>
      <w:r>
        <w:rPr>
          <w:rFonts w:ascii="Times New Roman" w:hAnsi="Times New Roman" w:cs="Times New Roman"/>
          <w:sz w:val="28"/>
          <w:szCs w:val="28"/>
        </w:rPr>
        <w:t xml:space="preserve"> на телефонные звонки специалист, ответственный за предоставление муниципальной услуги,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муниципальной услуги, должен кратко подвести итоги и перечислить меры, которые надо принять (кто именно, когда и что должен сделать).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устном обращении заявителя (по телефону или лично) специалист, ответственный за предоставление муниципальной услуги, дает ответ самостоятельно.</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должен принять все необходимые меры для полного и оперативного ответа на поставленные вопросы, в том числе с привлечением других сотрудников управления.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ожидания приема заявителей при индивидуальном устном информировании не может превышать 15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каждого заявителя осуществляется не более 10 минут.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для подготовки ответа требуется более продолжительное время, специалист, ответственный за предоставление муниципальной услуги, обязан предложить заявителям обратиться за необходимой информацией в письменной, либо электронной форме (по электронной почте) либо назначить другое удобное для заявителей время для устного информирования в часы приема.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окончания приема специалист, ответственный за предоставление муниципальной услуги, в течение 5 минут заносит сведения о предоставленной заявителю информации в карточку личного приема.</w:t>
      </w:r>
      <w:r>
        <w:rPr>
          <w:rFonts w:ascii="Times New Roman" w:hAnsi="Times New Roman" w:cs="Times New Roman"/>
          <w:sz w:val="28"/>
          <w:szCs w:val="28"/>
        </w:rPr>
        <w:br/>
        <w:t>Критерием принятия решений является устное обращение заявителя в администрацию.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предоставление заявителю устной информации о муниципальной услуге лично или по телефону.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выполнения настоящей административной процедуры фиксируется в карточке личного приема.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 Письменное информирование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3.1.3.1. Письменное информирование включает в себя следующие административные действия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 регистрацию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заявления, подготовку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(направление)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3.1.3.2. Прием и регистрация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приему и регистрации заявления (далее - административная процедура) является представление заявителем (представителем заявителя) заявления о предоставлении информации о муниципальной услуге (далее - заявление) в администрацию лично либо посредством почтовой или электронной связи.</w:t>
      </w:r>
      <w:r>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ответственный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направлении заявления по электронной почте заявителю (представителю заявителя) направляется электронное уведомление о поступлении данного заявления в администрацию с указанием даты и входящего номера.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Зарегистрированное заявление передается специалистом, ответственным за регистрацию корреспонденции, главы администрации сельского поселения который путем наложения письменной резолюции на заявлении поручает специалисту, ответственному за предоставление муниципальной услуги, подготовить ответ заявителю (представителю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приеме и регистрации заявления является обращение заявителя в администрацию с заявлением.</w:t>
      </w:r>
      <w:r>
        <w:rPr>
          <w:rFonts w:ascii="Times New Roman" w:hAnsi="Times New Roman" w:cs="Times New Roman"/>
          <w:sz w:val="28"/>
          <w:szCs w:val="28"/>
        </w:rPr>
        <w:br/>
        <w:t xml:space="preserve">Результатом административной процедуры является регистрация заявления и </w:t>
      </w:r>
      <w:r>
        <w:rPr>
          <w:rFonts w:ascii="Times New Roman" w:hAnsi="Times New Roman" w:cs="Times New Roman"/>
          <w:sz w:val="28"/>
          <w:szCs w:val="28"/>
        </w:rPr>
        <w:lastRenderedPageBreak/>
        <w:t>направление его на исполнение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регистрация заявления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3.1.3.3. Рассмотрение заявления, подготовка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главы администрации сельского поселения на рассмотрение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осуществляет подбор запрашиваемой информации.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наличии запрашиваемой заявителем информации специалист, ответственный за предоставление муниципальной услуги, осуществляет подготовку проекта письма, содержащего информацию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запрашиваемой заявителем информации специалист, ответственный за предоставление муниципальной услуги, готовит проект письма об отсутствии информации о муниципальной услуге.</w:t>
      </w:r>
      <w:r>
        <w:rPr>
          <w:rFonts w:ascii="Times New Roman" w:hAnsi="Times New Roman" w:cs="Times New Roman"/>
          <w:sz w:val="28"/>
          <w:szCs w:val="28"/>
        </w:rPr>
        <w:br/>
        <w:t>Указанные проекты писем представляются на подписание главы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Подписанное главой администрации сельского поселения письмо передаются специалисту, ответственному за предоставление муниципальной услуги, на регистрацию специалисту, ответственному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25 дней со дня регистрации заявления в установленном порядке.</w:t>
      </w:r>
      <w:r>
        <w:rPr>
          <w:rFonts w:ascii="Times New Roman" w:hAnsi="Times New Roman" w:cs="Times New Roman"/>
          <w:sz w:val="28"/>
          <w:szCs w:val="28"/>
        </w:rPr>
        <w:br/>
        <w:t>Критерием принятия решений при рассмотрении заявления и подготовке ответа является наличие (отсутствие) информации, запрашиваемой заявителем (представителем заявителя).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письмо, содержащее информацию о муниципальной услуге, либо письмо об отсутствии информации о муниципальной услуге.</w:t>
      </w:r>
      <w:r>
        <w:rPr>
          <w:rFonts w:ascii="Times New Roman" w:hAnsi="Times New Roman" w:cs="Times New Roman"/>
          <w:sz w:val="28"/>
          <w:szCs w:val="28"/>
        </w:rPr>
        <w:br/>
        <w:t>Результат административной процедуры фиксируется в письме, содержащем информацию о муниципальной услуге, либо письме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3.1.3.4. Выдача (направление) ответа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по выдаче (направление) результата предоставления муниципальной услуги (далее - административная процедура) является поступление письма, содержащего информацию о муниципальной услуге, либо письма об отсутствии информации о муниципальной услуге, поступившее специалисту </w:t>
      </w:r>
      <w:r>
        <w:rPr>
          <w:rFonts w:ascii="Times New Roman" w:hAnsi="Times New Roman" w:cs="Times New Roman"/>
          <w:sz w:val="28"/>
          <w:szCs w:val="28"/>
        </w:rPr>
        <w:lastRenderedPageBreak/>
        <w:t>администрации</w:t>
      </w:r>
      <w:r w:rsidR="004B14ED">
        <w:rPr>
          <w:rFonts w:ascii="Times New Roman" w:hAnsi="Times New Roman" w:cs="Times New Roman"/>
          <w:sz w:val="28"/>
          <w:szCs w:val="28"/>
        </w:rPr>
        <w:t>,</w:t>
      </w:r>
      <w:r>
        <w:rPr>
          <w:rFonts w:ascii="Times New Roman" w:hAnsi="Times New Roman" w:cs="Times New Roman"/>
          <w:sz w:val="28"/>
          <w:szCs w:val="28"/>
        </w:rPr>
        <w:t xml:space="preserve"> ответственному за регистрацию корреспонденции.</w:t>
      </w:r>
      <w:r>
        <w:rPr>
          <w:rFonts w:ascii="Times New Roman" w:hAnsi="Times New Roman" w:cs="Times New Roman"/>
          <w:sz w:val="28"/>
          <w:szCs w:val="28"/>
        </w:rPr>
        <w:br/>
        <w:t>Должностным лицом, ответственным за выдачу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 является специалист, ответственный за регистрацию корреспонденции.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Письмо, содержащее информацию о муниципальной услуге, либо письмо об отсутствии информации о муниципальной услуге регистрируется специалистом, ответственным за регистрацию корреспонденции, в установленном порядке и вручается лично либо направляется посредством почтовой или электронной связи (в зависимости от способа доставки ответа, указанного в заявлении) заявителю (представителю заявителя). Если в заявлении не указан способ предоставления информации, письмо, содержащее информацию о муниципальной услуге, либо письмо об отсутствии информации о муниципальной услуге направляется заявителю (представителю заявителя) почтовым отправлением.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2 рабочих дня.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осуществлении административной процедуры является подписание главы администрации сельского поселения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административной процедуры фиксируется в установленном порядке, при регистрации письма, содержащего информацию о муниципальной услуге, либо письма об отсутствии информации о муниципальной услуге.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3.1.4. Размещение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выполнения административной процедуры по размещению информации на информационных стендах, в средствах массового и электронного информирования является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администрации, ответственным за выполнение административной процедуры, является специалист, ответственный за размещение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ответственный за публичное информирование, осуществляет подготовку информации о муниципальной услуге на бумажном носителе и в электронном виде, которую направляет в установленном порядке для опубликования в средствах массовой информации, размещения </w:t>
      </w:r>
      <w:r>
        <w:rPr>
          <w:rFonts w:ascii="Times New Roman" w:hAnsi="Times New Roman" w:cs="Times New Roman"/>
          <w:sz w:val="28"/>
          <w:szCs w:val="28"/>
        </w:rPr>
        <w:lastRenderedPageBreak/>
        <w:t>на портале, официальном сайте муниципального района,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муниципальной услуге направляется для опубликования в средства массовой информации, размещения на странице сайта администрации Бирофельдское сельское поселение в сети Интернет вместе с сопроводительным письмом, которое подписывается главой администрации сельского поселения.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- 3 рабочих дня.</w:t>
      </w:r>
      <w:r>
        <w:rPr>
          <w:rFonts w:ascii="Times New Roman" w:hAnsi="Times New Roman" w:cs="Times New Roman"/>
          <w:sz w:val="28"/>
          <w:szCs w:val="28"/>
        </w:rPr>
        <w:br/>
        <w:t>Критерием принятия решений при выполнении административной процедуры является предоставление муниципальной услуги, а также необходимость обновления информации на информационном стенде, в средствах массового и электронного информирования.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 размещения на портале, на странице сайта администрации Бирофельдское сельское поселение, информационном стенде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настоящей административной процедуры фиксируется:</w:t>
      </w:r>
      <w:r>
        <w:rPr>
          <w:rFonts w:ascii="Times New Roman" w:hAnsi="Times New Roman" w:cs="Times New Roman"/>
          <w:sz w:val="28"/>
          <w:szCs w:val="28"/>
        </w:rPr>
        <w:br/>
        <w:t>- при направлении информации о муниципальной услуге для публикации в средствах массовой информации, размещения на странице сайта администрации Бирофельдское сельское поселение - в сопроводительном письме;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информации о муниципальной услуге для размещения на портале - в реестре муниципальных услуг (функций);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информации на информационном стенде - на бумажном носителе.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Описание административных процедур по предоставлению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Перечень административных процедур</w:t>
      </w:r>
      <w:r>
        <w:rPr>
          <w:rFonts w:ascii="Times New Roman" w:hAnsi="Times New Roman" w:cs="Times New Roman"/>
          <w:sz w:val="28"/>
          <w:szCs w:val="28"/>
        </w:rPr>
        <w:br/>
        <w:t>Предоставление муниципальной услуги включает в себя следующие административные процедуры: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и регистрация заявления и прилагаемых к нему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дополнительных документов в рамках межведомственного взаимодействия;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заявления и документов, подготовка решения о предоставлении муниципальной услуги или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(выдача) результата предоставления муниципальной услуги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br/>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редоставления муниципальной услуги приведена в Приложении № 2 к Регламенту.</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Прием и регистрация заявления и прилагаемых к нему документов</w:t>
      </w:r>
      <w:r>
        <w:rPr>
          <w:rFonts w:ascii="Times New Roman" w:hAnsi="Times New Roman" w:cs="Times New Roman"/>
          <w:sz w:val="28"/>
          <w:szCs w:val="28"/>
        </w:rPr>
        <w:br/>
        <w:t xml:space="preserve">Основанием для начала административной процедуры по приему и регистрации заявления и прилагаемых к нему документов (далее - административная процедура) является обращение заявителя (представителя </w:t>
      </w:r>
      <w:r>
        <w:rPr>
          <w:rFonts w:ascii="Times New Roman" w:hAnsi="Times New Roman" w:cs="Times New Roman"/>
          <w:sz w:val="28"/>
          <w:szCs w:val="28"/>
        </w:rPr>
        <w:lastRenderedPageBreak/>
        <w:t>заявителя) в администрацию с документами, предусмотренными в пункте 2.6 Регламента.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Должностными лицами, ответственными за выполнение административной процедуры, являются специалисты администрации, которые принимают и регистрируют заявление в день его поступления и направляют на рассмотрение главе администрации сельского поселения. Глава администрации путем наложения резолюции принимает решение о дальнейшем его рассмотрении.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Поступившее от главы заявление и приложенные к нему документы, рассматривает в течение трех рабочих дней и путем наложения резолюции направляет их специалисту администрации, ответственному за предоставление муниципальной услуги, </w:t>
      </w:r>
      <w:proofErr w:type="gramStart"/>
      <w:r>
        <w:rPr>
          <w:rFonts w:ascii="Times New Roman" w:hAnsi="Times New Roman" w:cs="Times New Roman"/>
          <w:sz w:val="28"/>
          <w:szCs w:val="28"/>
        </w:rPr>
        <w:t>который</w:t>
      </w:r>
      <w:proofErr w:type="gramEnd"/>
      <w:r>
        <w:rPr>
          <w:rFonts w:ascii="Times New Roman" w:hAnsi="Times New Roman" w:cs="Times New Roman"/>
          <w:sz w:val="28"/>
          <w:szCs w:val="28"/>
        </w:rPr>
        <w:t xml:space="preserve"> проверяет полноту предоставленных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фактов отсутствия необходимых документов, несоответствия представленных документов установленным законодательством требованиям специалист, ответственный за предоставление муниципальной услуги, уведомляет заявителя о наличии препятствий для предоставления муниципальной услуги, объясняет заявителю (представителю заявителя) содержание выявленных недостатков в представленных документах и предлагает принять меры по их устранению. </w:t>
      </w:r>
      <w:r>
        <w:rPr>
          <w:rFonts w:ascii="Times New Roman" w:hAnsi="Times New Roman" w:cs="Times New Roman"/>
          <w:sz w:val="28"/>
          <w:szCs w:val="28"/>
        </w:rPr>
        <w:br/>
        <w:t>При необходимости снимает копии с подлинников документов, проставляет заверительную надпись, свою должность, личную подпись с ее расшифровкой и дату заверения, оригиналы возвращает заявителю.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1 день.</w:t>
      </w:r>
      <w:r>
        <w:rPr>
          <w:rFonts w:ascii="Times New Roman" w:hAnsi="Times New Roman" w:cs="Times New Roman"/>
          <w:sz w:val="28"/>
          <w:szCs w:val="28"/>
        </w:rPr>
        <w:br/>
        <w:t>Критерием принятия решений при приеме и регистрации заявления является обращение заявителя (представителя заявителя) в администрацию с заявлением и прилагаемыми документами.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w:t>
      </w:r>
      <w:r>
        <w:rPr>
          <w:rFonts w:ascii="Times New Roman" w:hAnsi="Times New Roman" w:cs="Times New Roman"/>
          <w:sz w:val="28"/>
          <w:szCs w:val="28"/>
        </w:rPr>
        <w:br/>
        <w:t>Результат административной процедуры фиксируется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Истребование дополнительных документов в рамках межведомственного взаимодействия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 истребованию дополнительных документов в рамках межведомственного взаимодействия (далее - административная процедура) является поступление заявления и прилагаемых документов с резолюцией главы администрации сельского поселения либо специалисту, ответственному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установления наличия (отсутствия) оснований у заявителя на получение муниципальной услуги специалист, ответственный за предоставление муниципальной услуги, формирует запросы: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w:t>
      </w:r>
      <w:r>
        <w:rPr>
          <w:rFonts w:ascii="Times New Roman" w:hAnsi="Times New Roman" w:cs="Times New Roman"/>
          <w:sz w:val="28"/>
          <w:szCs w:val="28"/>
        </w:rPr>
        <w:br/>
        <w:t>Запросы направляются с использованием региональной системы межведомственного информационного электронного взаимодействия.</w:t>
      </w:r>
      <w:r>
        <w:rPr>
          <w:rFonts w:ascii="Times New Roman" w:hAnsi="Times New Roman" w:cs="Times New Roman"/>
          <w:sz w:val="28"/>
          <w:szCs w:val="28"/>
        </w:rPr>
        <w:br/>
        <w:t>Запросы, направляемые с использованием региональной системы межведомственного информационного электронного взаимодействия, удостоверяются электронной подписью или логин-паролем.</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составляет 5 рабочих дней.</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решений при выполнении административной процедуры является необходимость установления соответствия полномочия заявителя (представителя заявителя) и полноты состава документов, предусмотренных , 39.9, 39.14, 39.17 ЗК РФ.</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запросов в соответствующие органы.</w:t>
      </w:r>
      <w:r>
        <w:rPr>
          <w:rFonts w:ascii="Times New Roman" w:hAnsi="Times New Roman" w:cs="Times New Roman"/>
          <w:sz w:val="28"/>
          <w:szCs w:val="28"/>
        </w:rPr>
        <w:br/>
        <w:t>Результат административной процедуры фиксируется: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запроса с использованием системы межведомственного электронного взаимодействия - в региональной системе межведомственного информационного электронного взаимодействия;</w:t>
      </w:r>
      <w:r>
        <w:rPr>
          <w:rFonts w:ascii="Times New Roman" w:hAnsi="Times New Roman" w:cs="Times New Roman"/>
          <w:sz w:val="28"/>
          <w:szCs w:val="28"/>
        </w:rPr>
        <w:br/>
        <w:t>- при направлении запроса посредством почтовой связи (электронной почты,</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факсом, курьером) - в базе данных автоматизированной системы электронного документооборота администрации.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3.2.4. Рассмотрение заявления и документов, подготовка решения о предоставлении муниципальной услуги или об отказе в предоставлении муниципальной услуги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полного пакета документов специалисту, ответственному за предоставление муниципальной услуги. </w:t>
      </w:r>
      <w:r>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проводит проверку комплектности документов, представленных заявителем (представителем заявителя), а также на основании сведений, поступивших из соответствующих органов в рамках межведомственного взаимодействия, устанавливает соответствие заявителя требованиям, необходимым для получения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установления основания для отказа в предоставлении муниципальной услуги, уполномоченный сп</w:t>
      </w:r>
      <w:r w:rsidR="003317B7">
        <w:rPr>
          <w:rFonts w:ascii="Times New Roman" w:hAnsi="Times New Roman" w:cs="Times New Roman"/>
          <w:sz w:val="28"/>
          <w:szCs w:val="28"/>
        </w:rPr>
        <w:t>ециалист комитета осуществляет </w:t>
      </w:r>
      <w:r>
        <w:rPr>
          <w:rFonts w:ascii="Times New Roman" w:hAnsi="Times New Roman" w:cs="Times New Roman"/>
          <w:sz w:val="28"/>
          <w:szCs w:val="28"/>
        </w:rPr>
        <w:t>подготовку письменного уведомления об отказе заявителю в предоставлении муниципальной услуги, в котором указывается причина отказа. </w:t>
      </w:r>
      <w:r>
        <w:rPr>
          <w:rFonts w:ascii="Times New Roman" w:hAnsi="Times New Roman" w:cs="Times New Roman"/>
          <w:sz w:val="28"/>
          <w:szCs w:val="28"/>
        </w:rPr>
        <w:br/>
        <w:t xml:space="preserve">В случае отсутствия оснований для отказа в предоставлении муниципальной </w:t>
      </w:r>
      <w:r>
        <w:rPr>
          <w:rFonts w:ascii="Times New Roman" w:hAnsi="Times New Roman" w:cs="Times New Roman"/>
          <w:sz w:val="28"/>
          <w:szCs w:val="28"/>
        </w:rPr>
        <w:lastRenderedPageBreak/>
        <w:t>услуги, специалист администрации осуществляет административные действия по подготовке: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аренду;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купли-продажи земельного участка при предоставлении земельного участка в собственность;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постоянное (бессрочное) пользование - 30 дней со дня поступления заявления 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земельного участка в аренду, собственность посредством организации торгов составляет 50 дней </w:t>
      </w:r>
      <w:proofErr w:type="gramStart"/>
      <w:r>
        <w:rPr>
          <w:rFonts w:ascii="Times New Roman" w:hAnsi="Times New Roman" w:cs="Times New Roman"/>
          <w:sz w:val="28"/>
          <w:szCs w:val="28"/>
        </w:rPr>
        <w:t>с даты проведения</w:t>
      </w:r>
      <w:proofErr w:type="gramEnd"/>
      <w:r>
        <w:rPr>
          <w:rFonts w:ascii="Times New Roman" w:hAnsi="Times New Roman" w:cs="Times New Roman"/>
          <w:sz w:val="28"/>
          <w:szCs w:val="28"/>
        </w:rPr>
        <w:t xml:space="preserve"> аукциона.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при рассмотрении заявления и документов является наличие либо отсутствие оснований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настоящей административной процедуры является подготовка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аренды, при предоставлении в аренду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купли-продажи при предоставлении в собственность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 администрации сельского поселения и проекта договора постоянного (бессрочного) пользования, при предоставлении в постоянное (бессрочное) пользование;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письменного уведомления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административной процедуры фиксируется в установленном порядке.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3.2.5. Направление решения о предоставлении либо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аренду земельного участка - подписанное постановление администрации сельского поселения и подготовленный проект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предоставлении в собственность земельного участка - подписанное постановление администрации сельского поселения и подготовленный проект договора купли-продажи;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постоянное (бессрочное) пользование - подписанное постановление администрации сельского поселения и подготовленный проект договора постоянного (бессрочного) пользования;</w:t>
      </w:r>
      <w:r>
        <w:rPr>
          <w:rFonts w:ascii="Times New Roman" w:hAnsi="Times New Roman" w:cs="Times New Roman"/>
          <w:sz w:val="28"/>
          <w:szCs w:val="28"/>
        </w:rPr>
        <w:br/>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об отказе заявителю в предоставлении муниципальной услуги - письменное уведомление.</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заключение договора аренды (купли продажи, постоянного бессрочного пользования) земельного участка и направления результата предоставления муниципальной услуги является специалист администрации, осуществляющий рассмотрение заявления 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специалист направляет заявителю:</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аренду земельного участка - постановление и проект договора аренды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собственность земельного участка - постановление и проект договора купли-продажи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в постоянное (бессрочное) пользование земельного участка - постановление и проект договора в постоянное (бессрочное) пользование земельного участка для рассмотрения и подписания;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уведомление об отказе в предоставлении муниципальной услуги.</w:t>
      </w:r>
      <w:r>
        <w:rPr>
          <w:rFonts w:ascii="Times New Roman" w:hAnsi="Times New Roman" w:cs="Times New Roman"/>
          <w:sz w:val="28"/>
          <w:szCs w:val="28"/>
        </w:rPr>
        <w:br/>
        <w:t>Максимальный срок выполнения административной процедуры составляет три рабочих дня.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по административной процедуре является:</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аренду земельного участка и проект договора аренды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собственность земельного участка и проект договора купли-продажи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постановление о предоставлении в постоянное (бессрочное) пользование земельного участка и проект договора постоянного (бессрочного) пользования земельного участка;</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подписанное письменное уведомление об отказе в предоставлении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результата предоставления муниципальной услуги.</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 муниципальной услуги направляется заявителю посредством </w:t>
      </w:r>
      <w:r>
        <w:rPr>
          <w:rFonts w:ascii="Times New Roman" w:hAnsi="Times New Roman" w:cs="Times New Roman"/>
          <w:sz w:val="28"/>
          <w:szCs w:val="28"/>
        </w:rPr>
        <w:br/>
        <w:t>почтовой связи либо лично под роспись.</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w:t>
      </w:r>
      <w:r>
        <w:rPr>
          <w:rFonts w:ascii="Times New Roman" w:hAnsi="Times New Roman" w:cs="Times New Roman"/>
          <w:sz w:val="28"/>
          <w:szCs w:val="28"/>
        </w:rPr>
        <w:br/>
        <w:t>- при получении результата муниципальной услуги лично заявителем либо его представителем - в журнале выдачи документов;</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направлении результата посредством почтовой связи сопроводительное письмо регистрируется в журнале исходящей корреспонденции. </w:t>
      </w:r>
    </w:p>
    <w:p w:rsidR="00DD410F" w:rsidRDefault="00A947F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Arial" w:eastAsia="Arial" w:hAnsi="Arial" w:cs="Arial"/>
          <w:color w:val="332E2D"/>
          <w:spacing w:val="2"/>
          <w:sz w:val="24"/>
        </w:rPr>
        <w:t> </w:t>
      </w:r>
    </w:p>
    <w:p w:rsidR="00DD410F" w:rsidRDefault="00A947F6">
      <w:pPr>
        <w:shd w:val="nil"/>
        <w:rPr>
          <w:rFonts w:ascii="Arial" w:eastAsia="Arial" w:hAnsi="Arial" w:cs="Arial"/>
          <w:sz w:val="24"/>
          <w:szCs w:val="24"/>
        </w:rPr>
      </w:pPr>
      <w:r>
        <w:rPr>
          <w:rFonts w:ascii="Arial" w:eastAsia="Arial" w:hAnsi="Arial" w:cs="Arial"/>
          <w:color w:val="332E2D"/>
          <w:spacing w:val="2"/>
          <w:sz w:val="24"/>
        </w:rPr>
        <w:br w:type="page" w:clear="all"/>
      </w:r>
    </w:p>
    <w:p w:rsidR="00DD410F" w:rsidRDefault="00A947F6">
      <w:pPr>
        <w:pStyle w:val="afc"/>
        <w:jc w:val="right"/>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lastRenderedPageBreak/>
        <w:t>Приложение №1</w:t>
      </w:r>
      <w:r>
        <w:rPr>
          <w:rFonts w:ascii="Times New Roman" w:eastAsia="Times New Roman" w:hAnsi="Times New Roman" w:cs="Times New Roman"/>
          <w:color w:val="332E2D"/>
          <w:spacing w:val="2"/>
          <w:sz w:val="24"/>
        </w:rPr>
        <w:br/>
        <w:t>к Регламенту</w:t>
      </w:r>
    </w:p>
    <w:p w:rsidR="00DD410F" w:rsidRDefault="00A947F6">
      <w:pPr>
        <w:pStyle w:val="afc"/>
        <w:jc w:val="right"/>
        <w:rPr>
          <w:rFonts w:ascii="Times New Roman" w:hAnsi="Times New Roman" w:cs="Times New Roman"/>
        </w:rPr>
      </w:pPr>
      <w:r>
        <w:rPr>
          <w:rFonts w:ascii="Times New Roman" w:eastAsia="Times New Roman" w:hAnsi="Times New Roman" w:cs="Times New Roman"/>
          <w:color w:val="332E2D"/>
          <w:spacing w:val="2"/>
          <w:sz w:val="24"/>
        </w:rPr>
        <w:t>   </w:t>
      </w:r>
    </w:p>
    <w:p w:rsidR="00DD410F" w:rsidRDefault="00A947F6">
      <w:pPr>
        <w:pStyle w:val="afc"/>
        <w:jc w:val="right"/>
        <w:rPr>
          <w:rFonts w:ascii="Times New Roman" w:hAnsi="Times New Roman" w:cs="Times New Roman"/>
        </w:rPr>
      </w:pPr>
      <w:proofErr w:type="gramStart"/>
      <w:r>
        <w:rPr>
          <w:rFonts w:ascii="Times New Roman" w:eastAsia="Times New Roman" w:hAnsi="Times New Roman" w:cs="Times New Roman"/>
          <w:color w:val="332E2D"/>
          <w:spacing w:val="2"/>
          <w:sz w:val="24"/>
        </w:rPr>
        <w:t>Главе администрации муниципального образования «Бирофельдское сельское поселение»</w:t>
      </w:r>
      <w:r>
        <w:rPr>
          <w:rFonts w:ascii="Times New Roman" w:eastAsia="Times New Roman" w:hAnsi="Times New Roman" w:cs="Times New Roman"/>
          <w:color w:val="332E2D"/>
          <w:spacing w:val="2"/>
          <w:sz w:val="24"/>
        </w:rPr>
        <w:br/>
        <w:t>от _______________________________</w:t>
      </w:r>
      <w:r>
        <w:rPr>
          <w:rFonts w:ascii="Times New Roman" w:eastAsia="Times New Roman" w:hAnsi="Times New Roman" w:cs="Times New Roman"/>
          <w:color w:val="332E2D"/>
          <w:spacing w:val="2"/>
          <w:sz w:val="24"/>
        </w:rPr>
        <w:br/>
        <w:t> (наименование юридического лица, индивидуального</w:t>
      </w:r>
      <w:r>
        <w:rPr>
          <w:rFonts w:ascii="Times New Roman" w:eastAsia="Times New Roman" w:hAnsi="Times New Roman" w:cs="Times New Roman"/>
          <w:color w:val="332E2D"/>
          <w:spacing w:val="2"/>
          <w:sz w:val="24"/>
        </w:rPr>
        <w:br/>
        <w:t>   предпринимателя)</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Ф.И.О физического лица)</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 (почтовый адрес заявителя)</w:t>
      </w:r>
      <w:r>
        <w:rPr>
          <w:rFonts w:ascii="Times New Roman" w:eastAsia="Times New Roman" w:hAnsi="Times New Roman" w:cs="Times New Roman"/>
          <w:color w:val="332E2D"/>
          <w:spacing w:val="2"/>
          <w:sz w:val="24"/>
        </w:rPr>
        <w:br/>
        <w:t> _________________________________</w:t>
      </w:r>
      <w:r>
        <w:rPr>
          <w:rFonts w:ascii="Times New Roman" w:eastAsia="Times New Roman" w:hAnsi="Times New Roman" w:cs="Times New Roman"/>
          <w:color w:val="332E2D"/>
          <w:spacing w:val="2"/>
          <w:sz w:val="24"/>
        </w:rPr>
        <w:br/>
        <w:t>  (электронный адрес, контактный телефон, факс)</w:t>
      </w:r>
      <w:proofErr w:type="gramEnd"/>
    </w:p>
    <w:p w:rsidR="00DD410F" w:rsidRDefault="00DD410F">
      <w:pPr>
        <w:pStyle w:val="afc"/>
        <w:rPr>
          <w:rFonts w:ascii="Times New Roman" w:hAnsi="Times New Roman" w:cs="Times New Roman"/>
        </w:rPr>
      </w:pPr>
    </w:p>
    <w:p w:rsidR="00DD410F" w:rsidRDefault="00A947F6">
      <w:pPr>
        <w:pStyle w:val="afc"/>
        <w:jc w:val="center"/>
        <w:rPr>
          <w:rFonts w:ascii="Times New Roman" w:eastAsia="Times New Roman" w:hAnsi="Times New Roman" w:cs="Times New Roman"/>
        </w:rPr>
      </w:pPr>
      <w:r>
        <w:rPr>
          <w:rFonts w:ascii="Times New Roman" w:eastAsia="Times New Roman" w:hAnsi="Times New Roman" w:cs="Times New Roman"/>
          <w:color w:val="332E2D"/>
          <w:spacing w:val="2"/>
          <w:sz w:val="24"/>
        </w:rPr>
        <w:t>ЗАЯВЛЕНИЕ</w:t>
      </w:r>
    </w:p>
    <w:p w:rsidR="00DD410F" w:rsidRDefault="00DD410F">
      <w:pPr>
        <w:pStyle w:val="afc"/>
        <w:jc w:val="center"/>
        <w:rPr>
          <w:rFonts w:ascii="Times New Roman" w:hAnsi="Times New Roman" w:cs="Times New Roman"/>
          <w:sz w:val="24"/>
          <w:szCs w:val="24"/>
        </w:rPr>
      </w:pP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Прошу предоставить земельный участок ________________________________________</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r>
      <w:r>
        <w:rPr>
          <w:rFonts w:ascii="Times New Roman" w:eastAsia="Times New Roman" w:hAnsi="Times New Roman" w:cs="Times New Roman"/>
          <w:color w:val="332E2D"/>
          <w:spacing w:val="2"/>
          <w:sz w:val="24"/>
        </w:rPr>
        <w:tab/>
        <w:t>указывается вид права </w:t>
      </w:r>
      <w:r>
        <w:rPr>
          <w:rFonts w:ascii="Times New Roman" w:eastAsia="Times New Roman" w:hAnsi="Times New Roman" w:cs="Times New Roman"/>
          <w:color w:val="332E2D"/>
          <w:spacing w:val="2"/>
          <w:sz w:val="24"/>
        </w:rPr>
        <w:br/>
        <w:t>____________________________________________________________________________</w:t>
      </w:r>
      <w:r>
        <w:rPr>
          <w:rFonts w:ascii="Times New Roman" w:eastAsia="Times New Roman" w:hAnsi="Times New Roman" w:cs="Times New Roman"/>
          <w:color w:val="332E2D"/>
          <w:spacing w:val="2"/>
          <w:sz w:val="24"/>
        </w:rPr>
        <w:br/>
        <w:t>(собственность, постоянное (бессрочное) пользование или в аренду)</w:t>
      </w: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расположенный по адресу:__________________________________________________</w:t>
      </w:r>
      <w:r>
        <w:rPr>
          <w:rFonts w:ascii="Times New Roman" w:eastAsia="Times New Roman" w:hAnsi="Times New Roman" w:cs="Times New Roman"/>
          <w:color w:val="332E2D"/>
          <w:spacing w:val="2"/>
          <w:sz w:val="24"/>
        </w:rPr>
        <w:br/>
        <w:t>предполагаемый размер земельного участка:__________________________________ кв.м.</w:t>
      </w:r>
      <w:r>
        <w:rPr>
          <w:rFonts w:ascii="Times New Roman" w:eastAsia="Times New Roman" w:hAnsi="Times New Roman" w:cs="Times New Roman"/>
          <w:color w:val="332E2D"/>
          <w:spacing w:val="2"/>
          <w:sz w:val="24"/>
        </w:rPr>
        <w:br/>
        <w:t>вид использования земельного участка __________________________________________</w:t>
      </w:r>
      <w:r>
        <w:rPr>
          <w:rFonts w:ascii="Times New Roman" w:eastAsia="Times New Roman" w:hAnsi="Times New Roman" w:cs="Times New Roman"/>
          <w:color w:val="332E2D"/>
          <w:spacing w:val="2"/>
          <w:sz w:val="24"/>
        </w:rPr>
        <w:br/>
        <w:t>(согласно классификатору видов разрешенного использования земельных участков)</w:t>
      </w:r>
      <w:r>
        <w:rPr>
          <w:rFonts w:ascii="Times New Roman" w:eastAsia="Times New Roman" w:hAnsi="Times New Roman" w:cs="Times New Roman"/>
          <w:color w:val="332E2D"/>
          <w:spacing w:val="2"/>
          <w:sz w:val="24"/>
        </w:rPr>
        <w:br/>
        <w:t>сроком</w:t>
      </w:r>
      <w:proofErr w:type="gramStart"/>
      <w:r>
        <w:rPr>
          <w:rFonts w:ascii="Times New Roman" w:eastAsia="Times New Roman" w:hAnsi="Times New Roman" w:cs="Times New Roman"/>
          <w:color w:val="332E2D"/>
          <w:spacing w:val="2"/>
          <w:sz w:val="24"/>
        </w:rPr>
        <w:t>______________________________________________________________________</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З</w:t>
      </w:r>
      <w:proofErr w:type="gramEnd"/>
      <w:r>
        <w:rPr>
          <w:rFonts w:ascii="Times New Roman" w:eastAsia="Times New Roman" w:hAnsi="Times New Roman" w:cs="Times New Roman"/>
          <w:color w:val="332E2D"/>
          <w:spacing w:val="2"/>
          <w:sz w:val="24"/>
        </w:rPr>
        <w:t>аполняется юридическим лицом, индивидуальным предпринимателем.</w:t>
      </w:r>
      <w:r>
        <w:rPr>
          <w:rFonts w:ascii="Times New Roman" w:eastAsia="Times New Roman" w:hAnsi="Times New Roman" w:cs="Times New Roman"/>
          <w:color w:val="332E2D"/>
          <w:spacing w:val="2"/>
          <w:sz w:val="24"/>
        </w:rPr>
        <w:br/>
        <w:t>Место нахождения юридического лица: _______________________________________,</w:t>
      </w:r>
      <w:r>
        <w:rPr>
          <w:rFonts w:ascii="Times New Roman" w:eastAsia="Times New Roman" w:hAnsi="Times New Roman" w:cs="Times New Roman"/>
          <w:color w:val="332E2D"/>
          <w:spacing w:val="2"/>
          <w:sz w:val="24"/>
        </w:rPr>
        <w:br/>
        <w:t>ОГРН _________________________________ ИНН _________________________________</w:t>
      </w:r>
      <w:r>
        <w:rPr>
          <w:rFonts w:ascii="Times New Roman" w:eastAsia="Times New Roman" w:hAnsi="Times New Roman" w:cs="Times New Roman"/>
          <w:color w:val="332E2D"/>
          <w:spacing w:val="2"/>
          <w:sz w:val="24"/>
        </w:rPr>
        <w:br/>
        <w:t>Расчетный счет_________________________ ОКТМО</w:t>
      </w:r>
      <w:proofErr w:type="gramStart"/>
      <w:r>
        <w:rPr>
          <w:rFonts w:ascii="Times New Roman" w:eastAsia="Times New Roman" w:hAnsi="Times New Roman" w:cs="Times New Roman"/>
          <w:color w:val="332E2D"/>
          <w:spacing w:val="2"/>
          <w:sz w:val="24"/>
        </w:rPr>
        <w:t>______________________________ </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З</w:t>
      </w:r>
      <w:proofErr w:type="gramEnd"/>
      <w:r>
        <w:rPr>
          <w:rFonts w:ascii="Times New Roman" w:eastAsia="Times New Roman" w:hAnsi="Times New Roman" w:cs="Times New Roman"/>
          <w:color w:val="332E2D"/>
          <w:spacing w:val="2"/>
          <w:sz w:val="24"/>
        </w:rPr>
        <w:t>аполняется физическим лицом.</w:t>
      </w:r>
    </w:p>
    <w:p w:rsidR="00DD410F" w:rsidRDefault="00A947F6">
      <w:pPr>
        <w:pStyle w:val="afc"/>
        <w:jc w:val="both"/>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t>Место жительства:__________________________________________________</w:t>
      </w:r>
    </w:p>
    <w:p w:rsidR="00DD410F" w:rsidRDefault="00A947F6">
      <w:pPr>
        <w:pStyle w:val="afc"/>
        <w:jc w:val="both"/>
        <w:rPr>
          <w:rFonts w:ascii="Times New Roman" w:eastAsia="Times New Roman" w:hAnsi="Times New Roman" w:cs="Times New Roman"/>
          <w:color w:val="332E2D"/>
          <w:spacing w:val="2"/>
          <w:sz w:val="24"/>
          <w:szCs w:val="24"/>
        </w:rPr>
      </w:pPr>
      <w:proofErr w:type="gramStart"/>
      <w:r>
        <w:rPr>
          <w:rFonts w:ascii="Times New Roman" w:eastAsia="Times New Roman" w:hAnsi="Times New Roman" w:cs="Times New Roman"/>
          <w:color w:val="332E2D"/>
          <w:spacing w:val="2"/>
          <w:sz w:val="24"/>
        </w:rPr>
        <w:t>______________________________________________________________</w:t>
      </w:r>
      <w:r>
        <w:rPr>
          <w:rFonts w:ascii="Times New Roman" w:eastAsia="Times New Roman" w:hAnsi="Times New Roman" w:cs="Times New Roman"/>
          <w:color w:val="332E2D"/>
          <w:spacing w:val="2"/>
          <w:sz w:val="24"/>
        </w:rPr>
        <w:br/>
        <w:t>Паспорт: серия __________, №_____________, выдан_____________________</w:t>
      </w:r>
      <w:r>
        <w:rPr>
          <w:rFonts w:ascii="Times New Roman" w:eastAsia="Times New Roman" w:hAnsi="Times New Roman" w:cs="Times New Roman"/>
          <w:color w:val="332E2D"/>
          <w:spacing w:val="2"/>
          <w:sz w:val="24"/>
        </w:rPr>
        <w:br/>
        <w:t>____________________________________________"___"__________20____г.</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/_________________ / __________________________________________________________</w:t>
      </w:r>
      <w:r>
        <w:rPr>
          <w:rFonts w:ascii="Times New Roman" w:eastAsia="Times New Roman" w:hAnsi="Times New Roman" w:cs="Times New Roman"/>
          <w:color w:val="332E2D"/>
          <w:spacing w:val="2"/>
          <w:sz w:val="24"/>
        </w:rPr>
        <w:br/>
        <w:t>(подпись) (Ф.И.О. заявителя (представителя заявителя);</w:t>
      </w:r>
      <w:r>
        <w:rPr>
          <w:rFonts w:ascii="Times New Roman" w:eastAsia="Times New Roman" w:hAnsi="Times New Roman" w:cs="Times New Roman"/>
          <w:color w:val="332E2D"/>
          <w:spacing w:val="2"/>
          <w:sz w:val="24"/>
        </w:rPr>
        <w:br/>
        <w:t>М.П.</w:t>
      </w:r>
      <w:proofErr w:type="gramEnd"/>
    </w:p>
    <w:p w:rsidR="00DD410F" w:rsidRDefault="00A947F6">
      <w:pPr>
        <w:pStyle w:val="afc"/>
        <w:jc w:val="right"/>
        <w:rPr>
          <w:rFonts w:ascii="Times New Roman" w:hAnsi="Times New Roman" w:cs="Times New Roman"/>
          <w:sz w:val="24"/>
          <w:szCs w:val="24"/>
        </w:rPr>
      </w:pPr>
      <w:r>
        <w:rPr>
          <w:rFonts w:ascii="Times New Roman" w:eastAsia="Times New Roman" w:hAnsi="Times New Roman" w:cs="Times New Roman"/>
          <w:color w:val="332E2D"/>
          <w:spacing w:val="2"/>
          <w:sz w:val="24"/>
        </w:rPr>
        <w:t>/_______/ _____________ 20____ года.</w:t>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r>
      <w:r>
        <w:rPr>
          <w:rFonts w:ascii="Times New Roman" w:eastAsia="Times New Roman" w:hAnsi="Times New Roman" w:cs="Times New Roman"/>
          <w:color w:val="332E2D"/>
          <w:spacing w:val="2"/>
          <w:sz w:val="24"/>
        </w:rPr>
        <w:br/>
        <w:t>   </w:t>
      </w:r>
    </w:p>
    <w:p w:rsidR="00DD410F" w:rsidRDefault="00A947F6">
      <w:pPr>
        <w:shd w:val="nil"/>
        <w:rPr>
          <w:rFonts w:ascii="Times New Roman" w:hAnsi="Times New Roman" w:cs="Times New Roman"/>
          <w:sz w:val="24"/>
          <w:szCs w:val="24"/>
        </w:rPr>
      </w:pPr>
      <w:r>
        <w:rPr>
          <w:rFonts w:ascii="Times New Roman" w:eastAsia="Times New Roman" w:hAnsi="Times New Roman" w:cs="Times New Roman"/>
          <w:color w:val="332E2D"/>
          <w:spacing w:val="2"/>
          <w:sz w:val="24"/>
        </w:rPr>
        <w:br w:type="page" w:clear="all"/>
      </w:r>
    </w:p>
    <w:p w:rsidR="00DD410F" w:rsidRDefault="00A947F6">
      <w:pPr>
        <w:pStyle w:val="afc"/>
        <w:jc w:val="right"/>
        <w:rPr>
          <w:rFonts w:ascii="Times New Roman" w:eastAsia="Times New Roman" w:hAnsi="Times New Roman" w:cs="Times New Roman"/>
          <w:color w:val="332E2D"/>
          <w:spacing w:val="2"/>
          <w:sz w:val="24"/>
          <w:szCs w:val="24"/>
        </w:rPr>
      </w:pPr>
      <w:r>
        <w:rPr>
          <w:rFonts w:ascii="Times New Roman" w:eastAsia="Times New Roman" w:hAnsi="Times New Roman" w:cs="Times New Roman"/>
          <w:color w:val="332E2D"/>
          <w:spacing w:val="2"/>
          <w:sz w:val="24"/>
        </w:rPr>
        <w:lastRenderedPageBreak/>
        <w:t>Приложение № 2</w:t>
      </w:r>
      <w:r>
        <w:rPr>
          <w:rFonts w:ascii="Times New Roman" w:eastAsia="Times New Roman" w:hAnsi="Times New Roman" w:cs="Times New Roman"/>
          <w:color w:val="332E2D"/>
          <w:spacing w:val="2"/>
          <w:sz w:val="24"/>
        </w:rPr>
        <w:br/>
        <w:t>к Регламенту</w:t>
      </w:r>
    </w:p>
    <w:p w:rsidR="00DD410F" w:rsidRDefault="00DD410F">
      <w:pPr>
        <w:pStyle w:val="afc"/>
        <w:rPr>
          <w:rFonts w:ascii="Times New Roman" w:hAnsi="Times New Roman" w:cs="Times New Roman"/>
        </w:rPr>
      </w:pPr>
    </w:p>
    <w:p w:rsidR="00DD410F" w:rsidRDefault="00A947F6">
      <w:pPr>
        <w:pStyle w:val="afc"/>
        <w:jc w:val="center"/>
        <w:rPr>
          <w:rFonts w:ascii="Times New Roman" w:hAnsi="Times New Roman" w:cs="Times New Roman"/>
        </w:rPr>
      </w:pPr>
      <w:r>
        <w:rPr>
          <w:rFonts w:ascii="Times New Roman" w:eastAsia="Times New Roman" w:hAnsi="Times New Roman" w:cs="Times New Roman"/>
          <w:color w:val="332E2D"/>
          <w:spacing w:val="2"/>
          <w:sz w:val="24"/>
        </w:rPr>
        <w:t>Блок-схема</w:t>
      </w:r>
      <w:r>
        <w:rPr>
          <w:rFonts w:ascii="Times New Roman" w:eastAsia="Times New Roman" w:hAnsi="Times New Roman" w:cs="Times New Roman"/>
          <w:color w:val="332E2D"/>
          <w:spacing w:val="2"/>
          <w:sz w:val="24"/>
        </w:rPr>
        <w:br/>
        <w:t>Последовательности административных действий при предоставлении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w:t>
      </w:r>
      <w:r>
        <w:rPr>
          <w:rFonts w:ascii="Times New Roman" w:eastAsia="Times New Roman" w:hAnsi="Times New Roman" w:cs="Times New Roman"/>
          <w:color w:val="332E2D"/>
          <w:spacing w:val="2"/>
          <w:sz w:val="24"/>
        </w:rPr>
        <w:br/>
        <w:t>в пределах своей компетенции»</w:t>
      </w:r>
    </w:p>
    <w:p w:rsidR="00DD410F" w:rsidRDefault="00A947F6">
      <w:pPr>
        <w:pStyle w:val="afc"/>
        <w:jc w:val="center"/>
        <w:rPr>
          <w:rFonts w:ascii="Times New Roman" w:hAnsi="Times New Roman" w:cs="Times New Roman"/>
        </w:rPr>
      </w:pPr>
      <w:r>
        <w:rPr>
          <w:rFonts w:ascii="Times New Roman" w:eastAsia="Times New Roman" w:hAnsi="Times New Roman" w:cs="Times New Roman"/>
          <w:color w:val="332E2D"/>
          <w:spacing w:val="2"/>
          <w:sz w:val="24"/>
        </w:rPr>
        <w:t> </w:t>
      </w:r>
    </w:p>
    <w:p w:rsidR="00DD410F" w:rsidRDefault="00875BC7">
      <w:pPr>
        <w:pStyle w:val="afc"/>
        <w:rPr>
          <w:rFonts w:ascii="Times New Roman" w:hAnsi="Times New Roman" w:cs="Times New Roman"/>
        </w:rPr>
      </w:pPr>
      <w:r w:rsidRPr="00BE41AA">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468pt;height:350.25pt;mso-wrap-distance-left:0;mso-wrap-distance-top:0;mso-wrap-distance-right:0;mso-wrap-distance-bottom:0">
            <v:imagedata r:id="rId20" o:title=""/>
            <o:lock v:ext="edit" rotation="t"/>
          </v:shape>
        </w:pict>
      </w:r>
      <w:r w:rsidR="00A947F6">
        <w:rPr>
          <w:rFonts w:ascii="Times New Roman" w:eastAsia="Times New Roman" w:hAnsi="Times New Roman" w:cs="Times New Roman"/>
        </w:rPr>
        <w:br/>
      </w:r>
      <w:r w:rsidR="00A947F6">
        <w:rPr>
          <w:rFonts w:ascii="Times New Roman" w:eastAsia="Times New Roman" w:hAnsi="Times New Roman" w:cs="Times New Roman"/>
          <w:color w:val="332E2D"/>
          <w:spacing w:val="2"/>
          <w:sz w:val="24"/>
        </w:rPr>
        <w:br/>
      </w:r>
      <w:r w:rsidR="00A947F6">
        <w:rPr>
          <w:rFonts w:ascii="Times New Roman" w:eastAsia="Times New Roman" w:hAnsi="Times New Roman" w:cs="Times New Roman"/>
          <w:color w:val="332E2D"/>
          <w:spacing w:val="2"/>
          <w:sz w:val="24"/>
        </w:rPr>
        <w:br/>
      </w:r>
    </w:p>
    <w:p w:rsidR="00DD410F" w:rsidRDefault="00A947F6">
      <w:pPr>
        <w:pStyle w:val="afc"/>
        <w:rPr>
          <w:rFonts w:ascii="Times New Roman" w:hAnsi="Times New Roman" w:cs="Times New Roman"/>
        </w:rPr>
      </w:pPr>
      <w:r>
        <w:rPr>
          <w:rFonts w:ascii="Times New Roman" w:eastAsia="Times New Roman" w:hAnsi="Times New Roman" w:cs="Times New Roman"/>
          <w:color w:val="000000"/>
          <w:sz w:val="24"/>
        </w:rPr>
        <w:t> </w:t>
      </w:r>
    </w:p>
    <w:p w:rsidR="00DD410F" w:rsidRDefault="00DD410F">
      <w:pPr>
        <w:pStyle w:val="afc"/>
        <w:rPr>
          <w:rFonts w:ascii="Times New Roman" w:hAnsi="Times New Roman" w:cs="Times New Roman"/>
          <w:sz w:val="28"/>
          <w:szCs w:val="28"/>
        </w:rPr>
      </w:pPr>
    </w:p>
    <w:sectPr w:rsidR="00DD410F" w:rsidSect="00DD410F">
      <w:headerReference w:type="default" r:id="rId21"/>
      <w:footerReference w:type="default" r:id="rId2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342" w:rsidRDefault="00454342">
      <w:pPr>
        <w:spacing w:after="0" w:line="240" w:lineRule="auto"/>
      </w:pPr>
      <w:r>
        <w:separator/>
      </w:r>
    </w:p>
  </w:endnote>
  <w:endnote w:type="continuationSeparator" w:id="0">
    <w:p w:rsidR="00454342" w:rsidRDefault="004543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0F" w:rsidRDefault="00DD41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342" w:rsidRDefault="00454342">
      <w:pPr>
        <w:spacing w:after="0" w:line="240" w:lineRule="auto"/>
      </w:pPr>
      <w:r>
        <w:separator/>
      </w:r>
    </w:p>
  </w:footnote>
  <w:footnote w:type="continuationSeparator" w:id="0">
    <w:p w:rsidR="00454342" w:rsidRDefault="004543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10F" w:rsidRDefault="00DD41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FBC671AC"/>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1FF08CC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BA7CAB8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7122C2C8"/>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3E0012C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D410F"/>
    <w:rsid w:val="003317B7"/>
    <w:rsid w:val="00454342"/>
    <w:rsid w:val="004B14ED"/>
    <w:rsid w:val="00875BC7"/>
    <w:rsid w:val="00A947F6"/>
    <w:rsid w:val="00BE41AA"/>
    <w:rsid w:val="00DD4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1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410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DD41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D41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D410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D410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D410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D410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D410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D410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D410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D410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D41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D410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D410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D410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D41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D410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D410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D410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D410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D410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D410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D410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D410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D410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DD410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D41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D410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D410F"/>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D410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D410F"/>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D410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D410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D410F"/>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D410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D410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D410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D410F"/>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D410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D41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D410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D410F"/>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D410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D410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D410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D410F"/>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D410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D41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D410F"/>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D410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D410F"/>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D410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D41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D410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D410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D410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D410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D410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D410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D410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D410F"/>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D410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D410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D410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D410F"/>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D410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D410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D410F"/>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D410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D410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D410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D410F"/>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D410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D410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D410F"/>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D410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D410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D410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D410F"/>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D410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D41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D410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D410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D410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D410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D410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D410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D410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D410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DD410F"/>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DD410F"/>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DD410F"/>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DD410F"/>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DD410F"/>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DD410F"/>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DD410F"/>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DD410F"/>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DD410F"/>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DD410F"/>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DD410F"/>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DD410F"/>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DD410F"/>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DD410F"/>
    <w:rPr>
      <w:rFonts w:ascii="Arial" w:eastAsia="Arial" w:hAnsi="Arial" w:cs="Arial"/>
      <w:color w:val="2E74B5" w:themeColor="accent1" w:themeShade="BF"/>
    </w:rPr>
  </w:style>
  <w:style w:type="character" w:customStyle="1" w:styleId="Heading6Char">
    <w:name w:val="Heading 6 Char"/>
    <w:basedOn w:val="a0"/>
    <w:link w:val="Heading6"/>
    <w:uiPriority w:val="9"/>
    <w:rsid w:val="00DD410F"/>
    <w:rPr>
      <w:rFonts w:ascii="Arial" w:eastAsia="Arial" w:hAnsi="Arial" w:cs="Arial"/>
      <w:i/>
      <w:iCs/>
      <w:color w:val="595959" w:themeColor="text1" w:themeTint="A6"/>
    </w:rPr>
  </w:style>
  <w:style w:type="character" w:customStyle="1" w:styleId="Heading7Char">
    <w:name w:val="Heading 7 Char"/>
    <w:basedOn w:val="a0"/>
    <w:link w:val="Heading7"/>
    <w:uiPriority w:val="9"/>
    <w:rsid w:val="00DD410F"/>
    <w:rPr>
      <w:rFonts w:ascii="Arial" w:eastAsia="Arial" w:hAnsi="Arial" w:cs="Arial"/>
      <w:color w:val="595959" w:themeColor="text1" w:themeTint="A6"/>
    </w:rPr>
  </w:style>
  <w:style w:type="character" w:customStyle="1" w:styleId="Heading8Char">
    <w:name w:val="Heading 8 Char"/>
    <w:basedOn w:val="a0"/>
    <w:link w:val="Heading8"/>
    <w:uiPriority w:val="9"/>
    <w:rsid w:val="00DD410F"/>
    <w:rPr>
      <w:rFonts w:ascii="Arial" w:eastAsia="Arial" w:hAnsi="Arial" w:cs="Arial"/>
      <w:i/>
      <w:iCs/>
      <w:color w:val="272727" w:themeColor="text1" w:themeTint="D8"/>
    </w:rPr>
  </w:style>
  <w:style w:type="character" w:customStyle="1" w:styleId="Heading9Char">
    <w:name w:val="Heading 9 Char"/>
    <w:basedOn w:val="a0"/>
    <w:link w:val="Heading9"/>
    <w:uiPriority w:val="9"/>
    <w:rsid w:val="00DD410F"/>
    <w:rPr>
      <w:rFonts w:ascii="Arial" w:eastAsia="Arial" w:hAnsi="Arial" w:cs="Arial"/>
      <w:i/>
      <w:iCs/>
      <w:color w:val="272727" w:themeColor="text1" w:themeTint="D8"/>
    </w:rPr>
  </w:style>
  <w:style w:type="paragraph" w:styleId="a4">
    <w:name w:val="Title"/>
    <w:basedOn w:val="a"/>
    <w:next w:val="a"/>
    <w:link w:val="a5"/>
    <w:uiPriority w:val="10"/>
    <w:qFormat/>
    <w:rsid w:val="00DD410F"/>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DD410F"/>
    <w:rPr>
      <w:rFonts w:ascii="Arial" w:eastAsia="Arial" w:hAnsi="Arial" w:cs="Arial"/>
      <w:spacing w:val="-10"/>
      <w:sz w:val="56"/>
      <w:szCs w:val="56"/>
    </w:rPr>
  </w:style>
  <w:style w:type="paragraph" w:styleId="a6">
    <w:name w:val="Subtitle"/>
    <w:basedOn w:val="a"/>
    <w:next w:val="a"/>
    <w:link w:val="a7"/>
    <w:uiPriority w:val="11"/>
    <w:qFormat/>
    <w:rsid w:val="00DD410F"/>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DD410F"/>
    <w:rPr>
      <w:color w:val="595959" w:themeColor="text1" w:themeTint="A6"/>
      <w:spacing w:val="15"/>
      <w:sz w:val="28"/>
      <w:szCs w:val="28"/>
    </w:rPr>
  </w:style>
  <w:style w:type="paragraph" w:styleId="2">
    <w:name w:val="Quote"/>
    <w:basedOn w:val="a"/>
    <w:next w:val="a"/>
    <w:link w:val="20"/>
    <w:uiPriority w:val="29"/>
    <w:qFormat/>
    <w:rsid w:val="00DD410F"/>
    <w:pPr>
      <w:spacing w:before="160"/>
      <w:jc w:val="center"/>
    </w:pPr>
    <w:rPr>
      <w:i/>
      <w:iCs/>
      <w:color w:val="404040" w:themeColor="text1" w:themeTint="BF"/>
    </w:rPr>
  </w:style>
  <w:style w:type="character" w:customStyle="1" w:styleId="20">
    <w:name w:val="Цитата 2 Знак"/>
    <w:basedOn w:val="a0"/>
    <w:link w:val="2"/>
    <w:uiPriority w:val="29"/>
    <w:rsid w:val="00DD410F"/>
    <w:rPr>
      <w:i/>
      <w:iCs/>
      <w:color w:val="404040" w:themeColor="text1" w:themeTint="BF"/>
    </w:rPr>
  </w:style>
  <w:style w:type="character" w:styleId="a8">
    <w:name w:val="Intense Emphasis"/>
    <w:basedOn w:val="a0"/>
    <w:uiPriority w:val="21"/>
    <w:qFormat/>
    <w:rsid w:val="00DD410F"/>
    <w:rPr>
      <w:i/>
      <w:iCs/>
      <w:color w:val="2E74B5" w:themeColor="accent1" w:themeShade="BF"/>
    </w:rPr>
  </w:style>
  <w:style w:type="paragraph" w:styleId="a9">
    <w:name w:val="Intense Quote"/>
    <w:basedOn w:val="a"/>
    <w:next w:val="a"/>
    <w:link w:val="aa"/>
    <w:uiPriority w:val="30"/>
    <w:qFormat/>
    <w:rsid w:val="00DD41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DD410F"/>
    <w:rPr>
      <w:i/>
      <w:iCs/>
      <w:color w:val="2E74B5" w:themeColor="accent1" w:themeShade="BF"/>
    </w:rPr>
  </w:style>
  <w:style w:type="character" w:styleId="ab">
    <w:name w:val="Intense Reference"/>
    <w:basedOn w:val="a0"/>
    <w:uiPriority w:val="32"/>
    <w:qFormat/>
    <w:rsid w:val="00DD410F"/>
    <w:rPr>
      <w:b/>
      <w:bCs/>
      <w:smallCaps/>
      <w:color w:val="2E74B5" w:themeColor="accent1" w:themeShade="BF"/>
      <w:spacing w:val="5"/>
    </w:rPr>
  </w:style>
  <w:style w:type="character" w:styleId="ac">
    <w:name w:val="Subtle Emphasis"/>
    <w:basedOn w:val="a0"/>
    <w:uiPriority w:val="19"/>
    <w:qFormat/>
    <w:rsid w:val="00DD410F"/>
    <w:rPr>
      <w:i/>
      <w:iCs/>
      <w:color w:val="404040" w:themeColor="text1" w:themeTint="BF"/>
    </w:rPr>
  </w:style>
  <w:style w:type="character" w:styleId="ad">
    <w:name w:val="Emphasis"/>
    <w:basedOn w:val="a0"/>
    <w:uiPriority w:val="20"/>
    <w:qFormat/>
    <w:rsid w:val="00DD410F"/>
    <w:rPr>
      <w:i/>
      <w:iCs/>
    </w:rPr>
  </w:style>
  <w:style w:type="character" w:styleId="ae">
    <w:name w:val="Strong"/>
    <w:basedOn w:val="a0"/>
    <w:uiPriority w:val="22"/>
    <w:qFormat/>
    <w:rsid w:val="00DD410F"/>
    <w:rPr>
      <w:b/>
      <w:bCs/>
    </w:rPr>
  </w:style>
  <w:style w:type="character" w:styleId="af">
    <w:name w:val="Subtle Reference"/>
    <w:basedOn w:val="a0"/>
    <w:uiPriority w:val="31"/>
    <w:qFormat/>
    <w:rsid w:val="00DD410F"/>
    <w:rPr>
      <w:smallCaps/>
      <w:color w:val="5A5A5A" w:themeColor="text1" w:themeTint="A5"/>
    </w:rPr>
  </w:style>
  <w:style w:type="character" w:styleId="af0">
    <w:name w:val="Book Title"/>
    <w:basedOn w:val="a0"/>
    <w:uiPriority w:val="33"/>
    <w:qFormat/>
    <w:rsid w:val="00DD410F"/>
    <w:rPr>
      <w:b/>
      <w:bCs/>
      <w:i/>
      <w:iCs/>
      <w:spacing w:val="5"/>
    </w:rPr>
  </w:style>
  <w:style w:type="paragraph" w:customStyle="1" w:styleId="Header">
    <w:name w:val="Header"/>
    <w:basedOn w:val="a"/>
    <w:link w:val="HeaderChar"/>
    <w:uiPriority w:val="99"/>
    <w:unhideWhenUsed/>
    <w:rsid w:val="00DD410F"/>
    <w:pPr>
      <w:tabs>
        <w:tab w:val="center" w:pos="4844"/>
        <w:tab w:val="right" w:pos="9689"/>
      </w:tabs>
      <w:spacing w:after="0" w:line="240" w:lineRule="auto"/>
    </w:pPr>
  </w:style>
  <w:style w:type="character" w:customStyle="1" w:styleId="HeaderChar">
    <w:name w:val="Header Char"/>
    <w:basedOn w:val="a0"/>
    <w:link w:val="Header"/>
    <w:uiPriority w:val="99"/>
    <w:rsid w:val="00DD410F"/>
  </w:style>
  <w:style w:type="paragraph" w:customStyle="1" w:styleId="Footer">
    <w:name w:val="Footer"/>
    <w:basedOn w:val="a"/>
    <w:link w:val="FooterChar"/>
    <w:uiPriority w:val="99"/>
    <w:unhideWhenUsed/>
    <w:rsid w:val="00DD410F"/>
    <w:pPr>
      <w:tabs>
        <w:tab w:val="center" w:pos="4844"/>
        <w:tab w:val="right" w:pos="9689"/>
      </w:tabs>
      <w:spacing w:after="0" w:line="240" w:lineRule="auto"/>
    </w:pPr>
  </w:style>
  <w:style w:type="character" w:customStyle="1" w:styleId="FooterChar">
    <w:name w:val="Footer Char"/>
    <w:basedOn w:val="a0"/>
    <w:link w:val="Footer"/>
    <w:uiPriority w:val="99"/>
    <w:rsid w:val="00DD410F"/>
  </w:style>
  <w:style w:type="paragraph" w:customStyle="1" w:styleId="Caption">
    <w:name w:val="Caption"/>
    <w:basedOn w:val="a"/>
    <w:next w:val="a"/>
    <w:uiPriority w:val="35"/>
    <w:unhideWhenUsed/>
    <w:qFormat/>
    <w:rsid w:val="00DD410F"/>
    <w:pPr>
      <w:spacing w:line="240" w:lineRule="auto"/>
    </w:pPr>
    <w:rPr>
      <w:i/>
      <w:iCs/>
      <w:color w:val="44546A" w:themeColor="text2"/>
      <w:sz w:val="18"/>
      <w:szCs w:val="18"/>
    </w:rPr>
  </w:style>
  <w:style w:type="paragraph" w:styleId="af1">
    <w:name w:val="footnote text"/>
    <w:basedOn w:val="a"/>
    <w:link w:val="af2"/>
    <w:uiPriority w:val="99"/>
    <w:semiHidden/>
    <w:unhideWhenUsed/>
    <w:rsid w:val="00DD410F"/>
    <w:pPr>
      <w:spacing w:after="0" w:line="240" w:lineRule="auto"/>
    </w:pPr>
    <w:rPr>
      <w:sz w:val="20"/>
      <w:szCs w:val="20"/>
    </w:rPr>
  </w:style>
  <w:style w:type="character" w:customStyle="1" w:styleId="af2">
    <w:name w:val="Текст сноски Знак"/>
    <w:basedOn w:val="a0"/>
    <w:link w:val="af1"/>
    <w:uiPriority w:val="99"/>
    <w:semiHidden/>
    <w:rsid w:val="00DD410F"/>
    <w:rPr>
      <w:sz w:val="20"/>
      <w:szCs w:val="20"/>
    </w:rPr>
  </w:style>
  <w:style w:type="character" w:styleId="af3">
    <w:name w:val="footnote reference"/>
    <w:basedOn w:val="a0"/>
    <w:uiPriority w:val="99"/>
    <w:semiHidden/>
    <w:unhideWhenUsed/>
    <w:rsid w:val="00DD410F"/>
    <w:rPr>
      <w:vertAlign w:val="superscript"/>
    </w:rPr>
  </w:style>
  <w:style w:type="paragraph" w:styleId="af4">
    <w:name w:val="endnote text"/>
    <w:basedOn w:val="a"/>
    <w:link w:val="af5"/>
    <w:uiPriority w:val="99"/>
    <w:semiHidden/>
    <w:unhideWhenUsed/>
    <w:rsid w:val="00DD410F"/>
    <w:pPr>
      <w:spacing w:after="0" w:line="240" w:lineRule="auto"/>
    </w:pPr>
    <w:rPr>
      <w:sz w:val="20"/>
      <w:szCs w:val="20"/>
    </w:rPr>
  </w:style>
  <w:style w:type="character" w:customStyle="1" w:styleId="af5">
    <w:name w:val="Текст концевой сноски Знак"/>
    <w:basedOn w:val="a0"/>
    <w:link w:val="af4"/>
    <w:uiPriority w:val="99"/>
    <w:semiHidden/>
    <w:rsid w:val="00DD410F"/>
    <w:rPr>
      <w:sz w:val="20"/>
      <w:szCs w:val="20"/>
    </w:rPr>
  </w:style>
  <w:style w:type="character" w:styleId="af6">
    <w:name w:val="endnote reference"/>
    <w:basedOn w:val="a0"/>
    <w:uiPriority w:val="99"/>
    <w:semiHidden/>
    <w:unhideWhenUsed/>
    <w:rsid w:val="00DD410F"/>
    <w:rPr>
      <w:vertAlign w:val="superscript"/>
    </w:rPr>
  </w:style>
  <w:style w:type="character" w:styleId="af7">
    <w:name w:val="Hyperlink"/>
    <w:basedOn w:val="a0"/>
    <w:uiPriority w:val="99"/>
    <w:unhideWhenUsed/>
    <w:rsid w:val="00DD410F"/>
    <w:rPr>
      <w:color w:val="0563C1" w:themeColor="hyperlink"/>
      <w:u w:val="single"/>
    </w:rPr>
  </w:style>
  <w:style w:type="character" w:styleId="af8">
    <w:name w:val="FollowedHyperlink"/>
    <w:basedOn w:val="a0"/>
    <w:uiPriority w:val="99"/>
    <w:semiHidden/>
    <w:unhideWhenUsed/>
    <w:rsid w:val="00DD410F"/>
    <w:rPr>
      <w:color w:val="954F72" w:themeColor="followedHyperlink"/>
      <w:u w:val="single"/>
    </w:rPr>
  </w:style>
  <w:style w:type="paragraph" w:styleId="1">
    <w:name w:val="toc 1"/>
    <w:basedOn w:val="a"/>
    <w:next w:val="a"/>
    <w:uiPriority w:val="39"/>
    <w:unhideWhenUsed/>
    <w:rsid w:val="00DD410F"/>
    <w:pPr>
      <w:spacing w:after="100"/>
    </w:pPr>
  </w:style>
  <w:style w:type="paragraph" w:styleId="21">
    <w:name w:val="toc 2"/>
    <w:basedOn w:val="a"/>
    <w:next w:val="a"/>
    <w:uiPriority w:val="39"/>
    <w:unhideWhenUsed/>
    <w:rsid w:val="00DD410F"/>
    <w:pPr>
      <w:spacing w:after="100"/>
      <w:ind w:left="220"/>
    </w:pPr>
  </w:style>
  <w:style w:type="paragraph" w:styleId="3">
    <w:name w:val="toc 3"/>
    <w:basedOn w:val="a"/>
    <w:next w:val="a"/>
    <w:uiPriority w:val="39"/>
    <w:unhideWhenUsed/>
    <w:rsid w:val="00DD410F"/>
    <w:pPr>
      <w:spacing w:after="100"/>
      <w:ind w:left="440"/>
    </w:pPr>
  </w:style>
  <w:style w:type="paragraph" w:styleId="4">
    <w:name w:val="toc 4"/>
    <w:basedOn w:val="a"/>
    <w:next w:val="a"/>
    <w:uiPriority w:val="39"/>
    <w:unhideWhenUsed/>
    <w:rsid w:val="00DD410F"/>
    <w:pPr>
      <w:spacing w:after="100"/>
      <w:ind w:left="660"/>
    </w:pPr>
  </w:style>
  <w:style w:type="paragraph" w:styleId="5">
    <w:name w:val="toc 5"/>
    <w:basedOn w:val="a"/>
    <w:next w:val="a"/>
    <w:uiPriority w:val="39"/>
    <w:unhideWhenUsed/>
    <w:rsid w:val="00DD410F"/>
    <w:pPr>
      <w:spacing w:after="100"/>
      <w:ind w:left="880"/>
    </w:pPr>
  </w:style>
  <w:style w:type="paragraph" w:styleId="6">
    <w:name w:val="toc 6"/>
    <w:basedOn w:val="a"/>
    <w:next w:val="a"/>
    <w:uiPriority w:val="39"/>
    <w:unhideWhenUsed/>
    <w:rsid w:val="00DD410F"/>
    <w:pPr>
      <w:spacing w:after="100"/>
      <w:ind w:left="1100"/>
    </w:pPr>
  </w:style>
  <w:style w:type="paragraph" w:styleId="7">
    <w:name w:val="toc 7"/>
    <w:basedOn w:val="a"/>
    <w:next w:val="a"/>
    <w:uiPriority w:val="39"/>
    <w:unhideWhenUsed/>
    <w:rsid w:val="00DD410F"/>
    <w:pPr>
      <w:spacing w:after="100"/>
      <w:ind w:left="1320"/>
    </w:pPr>
  </w:style>
  <w:style w:type="paragraph" w:styleId="8">
    <w:name w:val="toc 8"/>
    <w:basedOn w:val="a"/>
    <w:next w:val="a"/>
    <w:uiPriority w:val="39"/>
    <w:unhideWhenUsed/>
    <w:rsid w:val="00DD410F"/>
    <w:pPr>
      <w:spacing w:after="100"/>
      <w:ind w:left="1540"/>
    </w:pPr>
  </w:style>
  <w:style w:type="paragraph" w:styleId="9">
    <w:name w:val="toc 9"/>
    <w:basedOn w:val="a"/>
    <w:next w:val="a"/>
    <w:uiPriority w:val="39"/>
    <w:unhideWhenUsed/>
    <w:rsid w:val="00DD410F"/>
    <w:pPr>
      <w:spacing w:after="100"/>
      <w:ind w:left="1760"/>
    </w:pPr>
  </w:style>
  <w:style w:type="character" w:styleId="af9">
    <w:name w:val="Placeholder Text"/>
    <w:basedOn w:val="a0"/>
    <w:uiPriority w:val="99"/>
    <w:semiHidden/>
    <w:rsid w:val="00DD410F"/>
    <w:rPr>
      <w:color w:val="666666"/>
    </w:rPr>
  </w:style>
  <w:style w:type="paragraph" w:styleId="afa">
    <w:name w:val="TOC Heading"/>
    <w:uiPriority w:val="39"/>
    <w:unhideWhenUsed/>
    <w:rsid w:val="00DD410F"/>
  </w:style>
  <w:style w:type="paragraph" w:styleId="afb">
    <w:name w:val="table of figures"/>
    <w:basedOn w:val="a"/>
    <w:next w:val="a"/>
    <w:uiPriority w:val="99"/>
    <w:unhideWhenUsed/>
    <w:rsid w:val="00DD410F"/>
    <w:pPr>
      <w:spacing w:after="0"/>
    </w:pPr>
  </w:style>
  <w:style w:type="paragraph" w:styleId="afc">
    <w:name w:val="No Spacing"/>
    <w:basedOn w:val="a"/>
    <w:uiPriority w:val="1"/>
    <w:qFormat/>
    <w:rsid w:val="00DD410F"/>
    <w:pPr>
      <w:spacing w:after="0" w:line="240" w:lineRule="auto"/>
    </w:pPr>
  </w:style>
  <w:style w:type="paragraph" w:styleId="afd">
    <w:name w:val="List Paragraph"/>
    <w:basedOn w:val="a"/>
    <w:uiPriority w:val="34"/>
    <w:qFormat/>
    <w:rsid w:val="00DD410F"/>
    <w:pPr>
      <w:ind w:left="720"/>
      <w:contextualSpacing/>
    </w:pPr>
  </w:style>
  <w:style w:type="paragraph" w:customStyle="1" w:styleId="consplusnormal0">
    <w:name w:val="consplusnormal"/>
    <w:rsid w:val="00DD410F"/>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DD410F"/>
  </w:style>
  <w:style w:type="paragraph" w:customStyle="1" w:styleId="11">
    <w:name w:val="Обычный (веб)1"/>
    <w:uiPriority w:val="99"/>
    <w:unhideWhenUsed/>
    <w:rsid w:val="00DD410F"/>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DD410F"/>
    <w:rPr>
      <w:rFonts w:cs="Times New Roman"/>
      <w:b/>
      <w:color w:val="106BBE"/>
    </w:rPr>
  </w:style>
  <w:style w:type="paragraph" w:customStyle="1" w:styleId="ConsPlusNormal">
    <w:name w:val="ConsPlusNormal"/>
    <w:link w:val="GridTable4-Accent6"/>
    <w:rsid w:val="00DD410F"/>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DD410F"/>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819E429D-7874-4193-AFBD-E683538D976C" TargetMode="External"/><Relationship Id="rId1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0169493D-F9BE-46B4-92C4-8263F08A405C" TargetMode="External"/><Relationship Id="rId2" Type="http://schemas.openxmlformats.org/officeDocument/2006/relationships/styles" Target="styles.xml"/><Relationship Id="rId16" Type="http://schemas.openxmlformats.org/officeDocument/2006/relationships/hyperlink" Target="https://pravo-search.minjust.ru/bigs/showDocument.html?id=F4B03B64-7099-4C7B-A1E9-754214B182C8"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EA4730E2-0388-4AEE-BD89-0CBC2C54574B"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o-search.minjust.ru/bigs/showDocument.html?id=CFF822A1-201B-4168-905D-21F0BA5FC42B" TargetMode="Externa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pravo-search.minjust.ru/bigs/showDocument.html?id=E999DCF9-926B-4FA1-9B51-8FD631C66B00"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7FB04D4D-05F1-458F-9A8C-BAA271D03F9A" TargetMode="External"/><Relationship Id="rId14" Type="http://schemas.openxmlformats.org/officeDocument/2006/relationships/hyperlink" Target="https://pravo-search.minjust.ru/bigs/showDocument.html?id=4F48675C-2DC2-4B7B-8F43-C7D17AB9072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10197</Words>
  <Characters>58126</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21</cp:revision>
  <cp:lastPrinted>2026-04-21T00:57:00Z</cp:lastPrinted>
  <dcterms:created xsi:type="dcterms:W3CDTF">2026-04-19T22:54:00Z</dcterms:created>
  <dcterms:modified xsi:type="dcterms:W3CDTF">2026-04-21T01:01:00Z</dcterms:modified>
</cp:coreProperties>
</file>