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77E" w:rsidRPr="009534A0" w:rsidRDefault="009534A0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534A0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B377E" w:rsidRDefault="00E01E7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AB377E" w:rsidRDefault="00E01E7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AB377E" w:rsidRDefault="00AB37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B377E" w:rsidRDefault="00AB377E"/>
    <w:p w:rsidR="00AB377E" w:rsidRDefault="009534A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………..</w:t>
      </w:r>
      <w:r w:rsidR="00E01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……</w:t>
      </w:r>
    </w:p>
    <w:p w:rsidR="00AB377E" w:rsidRDefault="00E01E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AB377E" w:rsidRDefault="00AB3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Постановление администрации сельского поселения </w:t>
      </w:r>
      <w:r>
        <w:rPr>
          <w:color w:val="000000" w:themeColor="text1"/>
          <w:sz w:val="28"/>
          <w:szCs w:val="28"/>
        </w:rPr>
        <w:t>от 28.01.2025 № 6 «</w:t>
      </w:r>
      <w:r>
        <w:rPr>
          <w:color w:val="000000" w:themeColor="text1"/>
          <w:sz w:val="28"/>
          <w:szCs w:val="28"/>
        </w:rPr>
        <w:t>Об утверждении правил разработки и утвержд</w:t>
      </w:r>
      <w:r>
        <w:rPr>
          <w:color w:val="000000" w:themeColor="text1"/>
          <w:sz w:val="28"/>
          <w:szCs w:val="28"/>
        </w:rPr>
        <w:t>ения административных регламентов предоставления муниципальных услуг</w:t>
      </w:r>
      <w:r>
        <w:rPr>
          <w:color w:val="000000" w:themeColor="text1"/>
          <w:sz w:val="28"/>
          <w:szCs w:val="28"/>
        </w:rPr>
        <w:t>»</w:t>
      </w:r>
    </w:p>
    <w:p w:rsidR="00AB377E" w:rsidRDefault="00AB377E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 </w:t>
      </w:r>
      <w:hyperlink r:id="rId6" w:tooltip="https://pravo-search.minjust.ru/bigs/showDocument.html?id=BBA0BFB1-06C7-4E50-A8D3-FE1045784BF1" w:history="1">
        <w:r>
          <w:rPr>
            <w:rStyle w:val="10"/>
            <w:color w:val="000000" w:themeColor="text1"/>
            <w:sz w:val="28"/>
            <w:szCs w:val="28"/>
          </w:rPr>
          <w:t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sz w:val="28"/>
          <w:szCs w:val="28"/>
        </w:rPr>
        <w:t>Федеральным законом от 20.03.2025</w:t>
      </w:r>
      <w:r>
        <w:rPr>
          <w:color w:val="000000" w:themeColor="text1"/>
          <w:sz w:val="28"/>
          <w:szCs w:val="28"/>
        </w:rPr>
        <w:t xml:space="preserve"> № 33-ФЗ «Об общих принципах организации местного самоуправления в е</w:t>
      </w:r>
      <w:r>
        <w:rPr>
          <w:color w:val="000000" w:themeColor="text1"/>
          <w:sz w:val="28"/>
          <w:szCs w:val="28"/>
        </w:rPr>
        <w:t>диной системе публичной власти»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</w:t>
      </w:r>
      <w:r>
        <w:rPr>
          <w:color w:val="000000" w:themeColor="text1"/>
          <w:sz w:val="28"/>
          <w:szCs w:val="28"/>
        </w:rPr>
        <w:t xml:space="preserve"> Правительства Российской Федерации и признании </w:t>
      </w:r>
      <w:proofErr w:type="gramStart"/>
      <w:r>
        <w:rPr>
          <w:color w:val="000000" w:themeColor="text1"/>
          <w:sz w:val="28"/>
          <w:szCs w:val="28"/>
        </w:rPr>
        <w:t>утратившими</w:t>
      </w:r>
      <w:proofErr w:type="gramEnd"/>
      <w:r>
        <w:rPr>
          <w:color w:val="000000" w:themeColor="text1"/>
          <w:sz w:val="28"/>
          <w:szCs w:val="28"/>
        </w:rPr>
        <w:t xml:space="preserve"> силу некоторых актов и отдельных положений актов Правительства Российской Федерации»</w:t>
      </w:r>
      <w:r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</w:t>
      </w:r>
      <w:r>
        <w:rPr>
          <w:color w:val="000000" w:themeColor="text1"/>
          <w:sz w:val="28"/>
          <w:szCs w:val="28"/>
        </w:rPr>
        <w:t>рейской автономной области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сельского поселения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</w:t>
      </w:r>
      <w:r>
        <w:rPr>
          <w:color w:val="000000" w:themeColor="text1"/>
          <w:sz w:val="28"/>
          <w:szCs w:val="28"/>
        </w:rPr>
        <w:t xml:space="preserve">ие администрации сельского поселения </w:t>
      </w:r>
      <w:r>
        <w:rPr>
          <w:color w:val="000000" w:themeColor="text1"/>
          <w:sz w:val="28"/>
          <w:szCs w:val="28"/>
        </w:rPr>
        <w:br/>
        <w:t>от 28.01.2025 № 6 «Об утверждении правил разработки и утверждения административных регламентов предоставления муниципальных</w:t>
      </w:r>
      <w:r>
        <w:rPr>
          <w:color w:val="000000" w:themeColor="text1"/>
          <w:sz w:val="28"/>
          <w:szCs w:val="28"/>
        </w:rPr>
        <w:t xml:space="preserve"> услуг» внести следующие изменения: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>Правила разработки и утверждения административных регламентов предоставлен</w:t>
      </w:r>
      <w:r>
        <w:rPr>
          <w:sz w:val="28"/>
          <w:szCs w:val="28"/>
        </w:rPr>
        <w:t>ия муниципальных услуг, утвержденные указанным постановлением: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1.1.1. Подпункт «в» пункта 9 раздела II Правил </w:t>
      </w:r>
      <w:r>
        <w:rPr>
          <w:sz w:val="28"/>
          <w:szCs w:val="28"/>
          <w:lang w:bidi="ru-RU"/>
        </w:rPr>
        <w:t>изложить в следующей редакци</w:t>
      </w:r>
      <w:r>
        <w:rPr>
          <w:sz w:val="28"/>
          <w:szCs w:val="28"/>
          <w:lang w:bidi="ru-RU"/>
        </w:rPr>
        <w:t>и: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>
        <w:rPr>
          <w:sz w:val="28"/>
          <w:szCs w:val="28"/>
        </w:rPr>
        <w:lastRenderedPageBreak/>
        <w:t>многофункциональных центрах. Указанный раздел может не включаться в структуру административного регламента в случаях, когда:</w:t>
      </w:r>
    </w:p>
    <w:p w:rsidR="00AB377E" w:rsidRDefault="00AB377E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anchor="/document/401535834/entry/1000" w:tooltip="https://internet.garant.ru/#/document/401535834/entry/1000" w:history="1">
        <w:r w:rsidR="00E01E70">
          <w:rPr>
            <w:sz w:val="28"/>
            <w:szCs w:val="28"/>
          </w:rPr>
          <w:t>порядок</w:t>
        </w:r>
      </w:hyperlink>
      <w:r w:rsidR="00E01E70">
        <w:rPr>
          <w:sz w:val="28"/>
          <w:szCs w:val="28"/>
        </w:rPr>
        <w:t> разработки и утверждения административных регламентов федеральными органами исполнительной власти устанавлив</w:t>
      </w:r>
      <w:r w:rsidR="00E01E70">
        <w:rPr>
          <w:sz w:val="28"/>
          <w:szCs w:val="28"/>
        </w:rPr>
        <w:t>ается Правительством Российской Федерации;</w:t>
      </w:r>
    </w:p>
    <w:p w:rsidR="00AB377E" w:rsidRDefault="00E01E70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Федерации;</w:t>
      </w:r>
    </w:p>
    <w:p w:rsidR="00AB377E" w:rsidRDefault="00E01E70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разработки </w:t>
      </w:r>
      <w:r>
        <w:rPr>
          <w:sz w:val="28"/>
          <w:szCs w:val="28"/>
        </w:rPr>
        <w:t>и утверждения административных регламентов предоставления муниципальных услуг устанав</w:t>
      </w:r>
      <w:r w:rsidR="009534A0">
        <w:rPr>
          <w:sz w:val="28"/>
          <w:szCs w:val="28"/>
        </w:rPr>
        <w:t>ливается местной администрацией</w:t>
      </w:r>
      <w:r>
        <w:rPr>
          <w:sz w:val="28"/>
          <w:szCs w:val="28"/>
        </w:rPr>
        <w:t>»</w:t>
      </w:r>
      <w:r w:rsidR="009534A0">
        <w:rPr>
          <w:sz w:val="28"/>
          <w:szCs w:val="28"/>
        </w:rPr>
        <w:t>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>
        <w:rPr>
          <w:sz w:val="28"/>
          <w:szCs w:val="28"/>
        </w:rPr>
        <w:t xml:space="preserve">Пункт 16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AB377E" w:rsidRDefault="00E01E70">
      <w:pPr>
        <w:pStyle w:val="afa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«16. 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 разработк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и утверждени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административных регламентов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уководст</w:t>
      </w:r>
      <w:r>
        <w:rPr>
          <w:color w:val="000000"/>
          <w:sz w:val="28"/>
          <w:szCs w:val="28"/>
        </w:rPr>
        <w:t>воваться </w:t>
      </w:r>
      <w:hyperlink r:id="rId8" w:anchor="/document/401535834/entry/1000" w:tooltip="https://internet.garant.ru/#/document/401535834/entry/1000" w:history="1">
        <w:r>
          <w:rPr>
            <w:color w:val="000000"/>
            <w:sz w:val="28"/>
            <w:szCs w:val="28"/>
          </w:rPr>
          <w:t>«Правилами</w:t>
        </w:r>
      </w:hyperlink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разработки и утверждения административных регламентов предоставления государственных услуг, о </w:t>
      </w:r>
      <w:r>
        <w:rPr>
          <w:color w:val="000000"/>
          <w:sz w:val="28"/>
          <w:szCs w:val="28"/>
        </w:rPr>
        <w:t>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color w:val="000000"/>
          <w:sz w:val="28"/>
          <w:szCs w:val="28"/>
        </w:rPr>
        <w:t xml:space="preserve">», утвержденными </w:t>
      </w:r>
      <w:r>
        <w:rPr>
          <w:color w:val="000000"/>
          <w:sz w:val="28"/>
          <w:szCs w:val="28"/>
        </w:rPr>
        <w:t xml:space="preserve">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>от 20.07.2</w:t>
      </w:r>
      <w:r>
        <w:rPr>
          <w:color w:val="000000"/>
          <w:sz w:val="28"/>
          <w:szCs w:val="28"/>
        </w:rPr>
        <w:t>021 № 1228.</w:t>
      </w:r>
      <w:r>
        <w:rPr>
          <w:color w:val="000000"/>
          <w:sz w:val="28"/>
          <w:szCs w:val="28"/>
        </w:rPr>
        <w:t>».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1.1.3. Признать утратившими силу подпукты «г» и «д» </w:t>
      </w:r>
      <w:r>
        <w:rPr>
          <w:sz w:val="28"/>
          <w:szCs w:val="28"/>
        </w:rPr>
        <w:t xml:space="preserve">пункта 9, подпункт </w:t>
      </w:r>
      <w:r>
        <w:rPr>
          <w:sz w:val="28"/>
          <w:szCs w:val="28"/>
        </w:rPr>
        <w:t xml:space="preserve">«д» пункта 11, пункты 34, 35 </w:t>
      </w:r>
      <w:r>
        <w:rPr>
          <w:sz w:val="28"/>
          <w:szCs w:val="28"/>
        </w:rPr>
        <w:t>раздела II Правил.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</w:t>
      </w:r>
      <w:r>
        <w:rPr>
          <w:sz w:val="28"/>
          <w:szCs w:val="28"/>
        </w:rPr>
        <w:t>остановление в Информационном бюллетене Бирофельдского</w:t>
      </w:r>
      <w:r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 и разместить на официальном сайте адми</w:t>
      </w:r>
      <w:r>
        <w:rPr>
          <w:sz w:val="28"/>
          <w:szCs w:val="28"/>
        </w:rPr>
        <w:t xml:space="preserve">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rStyle w:val="afb"/>
          <w:rFonts w:eastAsia="SimSun"/>
          <w:b w:val="0"/>
          <w:bCs w:val="0"/>
          <w:sz w:val="28"/>
          <w:szCs w:val="28"/>
        </w:rPr>
      </w:pPr>
      <w:r>
        <w:rPr>
          <w:sz w:val="28"/>
          <w:szCs w:val="28"/>
        </w:rPr>
        <w:t>3. На</w:t>
      </w:r>
      <w:r>
        <w:rPr>
          <w:sz w:val="28"/>
          <w:szCs w:val="28"/>
        </w:rPr>
        <w:t>стоящее постановлен</w:t>
      </w:r>
      <w:r>
        <w:rPr>
          <w:rStyle w:val="afb"/>
          <w:rFonts w:eastAsia="SimSun"/>
          <w:b w:val="0"/>
          <w:sz w:val="28"/>
          <w:szCs w:val="28"/>
        </w:rPr>
        <w:t>ие вступает в силу после дня его официального опубликования.</w:t>
      </w:r>
    </w:p>
    <w:p w:rsidR="00AB377E" w:rsidRDefault="00AB377E">
      <w:pPr>
        <w:pStyle w:val="afa"/>
        <w:spacing w:before="0" w:beforeAutospacing="0" w:after="0" w:afterAutospacing="0"/>
        <w:contextualSpacing/>
        <w:jc w:val="both"/>
        <w:rPr>
          <w:rStyle w:val="afb"/>
          <w:bCs w:val="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>Глава администрации</w:t>
      </w:r>
    </w:p>
    <w:p w:rsidR="00AB377E" w:rsidRDefault="00E01E70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 xml:space="preserve">сельского поселения                                                    </w:t>
      </w:r>
      <w:r>
        <w:rPr>
          <w:rStyle w:val="afb"/>
          <w:b w:val="0"/>
          <w:bCs w:val="0"/>
          <w:sz w:val="28"/>
          <w:szCs w:val="28"/>
        </w:rPr>
        <w:tab/>
      </w:r>
      <w:r>
        <w:rPr>
          <w:rStyle w:val="afb"/>
          <w:b w:val="0"/>
          <w:bCs w:val="0"/>
          <w:sz w:val="28"/>
          <w:szCs w:val="28"/>
        </w:rPr>
        <w:tab/>
        <w:t xml:space="preserve">        Л.С. Телегина</w:t>
      </w: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B377E" w:rsidRDefault="00E01E7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sectPr w:rsidR="00AB377E" w:rsidSect="00AB377E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E70" w:rsidRDefault="00E01E70">
      <w:pPr>
        <w:spacing w:after="0" w:line="240" w:lineRule="auto"/>
      </w:pPr>
      <w:r>
        <w:separator/>
      </w:r>
    </w:p>
  </w:endnote>
  <w:endnote w:type="continuationSeparator" w:id="0">
    <w:p w:rsidR="00E01E70" w:rsidRDefault="00E01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E70" w:rsidRDefault="00E01E70">
      <w:pPr>
        <w:spacing w:after="0" w:line="240" w:lineRule="auto"/>
      </w:pPr>
      <w:r>
        <w:separator/>
      </w:r>
    </w:p>
  </w:footnote>
  <w:footnote w:type="continuationSeparator" w:id="0">
    <w:p w:rsidR="00E01E70" w:rsidRDefault="00E01E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377E"/>
    <w:rsid w:val="009534A0"/>
    <w:rsid w:val="00AB377E"/>
    <w:rsid w:val="00E01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B377E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B377E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B377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B377E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B377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B377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B377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B377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B377E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B377E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B377E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B377E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B377E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B377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B377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B377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B377E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77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B377E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77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377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B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B377E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AB377E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AB37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AB377E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AB377E"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rsid w:val="00AB377E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AB377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AB377E"/>
    <w:rPr>
      <w:i/>
      <w:iCs/>
    </w:rPr>
  </w:style>
  <w:style w:type="character" w:styleId="ae">
    <w:name w:val="Subtle Reference"/>
    <w:basedOn w:val="a0"/>
    <w:uiPriority w:val="31"/>
    <w:qFormat/>
    <w:rsid w:val="00AB377E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AB377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B377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AB377E"/>
  </w:style>
  <w:style w:type="paragraph" w:customStyle="1" w:styleId="Footer">
    <w:name w:val="Footer"/>
    <w:basedOn w:val="a"/>
    <w:link w:val="FooterChar"/>
    <w:uiPriority w:val="99"/>
    <w:unhideWhenUsed/>
    <w:rsid w:val="00AB377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AB377E"/>
  </w:style>
  <w:style w:type="paragraph" w:customStyle="1" w:styleId="Caption">
    <w:name w:val="Caption"/>
    <w:basedOn w:val="a"/>
    <w:next w:val="a"/>
    <w:uiPriority w:val="35"/>
    <w:unhideWhenUsed/>
    <w:qFormat/>
    <w:rsid w:val="00AB377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AB377E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B377E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AB377E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B377E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AB377E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AB377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AB377E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B377E"/>
    <w:pPr>
      <w:spacing w:after="100"/>
    </w:pPr>
  </w:style>
  <w:style w:type="paragraph" w:styleId="21">
    <w:name w:val="toc 2"/>
    <w:basedOn w:val="a"/>
    <w:next w:val="a"/>
    <w:uiPriority w:val="39"/>
    <w:unhideWhenUsed/>
    <w:rsid w:val="00AB377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AB377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B377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B377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B377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B377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B377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B377E"/>
    <w:pPr>
      <w:spacing w:after="100"/>
      <w:ind w:left="1760"/>
    </w:pPr>
  </w:style>
  <w:style w:type="character" w:styleId="af7">
    <w:name w:val="Placeholder Text"/>
    <w:basedOn w:val="a0"/>
    <w:uiPriority w:val="99"/>
    <w:semiHidden/>
    <w:rsid w:val="00AB377E"/>
    <w:rPr>
      <w:color w:val="666666"/>
    </w:rPr>
  </w:style>
  <w:style w:type="paragraph" w:styleId="af8">
    <w:name w:val="TOC Heading"/>
    <w:uiPriority w:val="39"/>
    <w:unhideWhenUsed/>
    <w:rsid w:val="00AB377E"/>
  </w:style>
  <w:style w:type="paragraph" w:styleId="af9">
    <w:name w:val="table of figures"/>
    <w:basedOn w:val="a"/>
    <w:next w:val="a"/>
    <w:uiPriority w:val="99"/>
    <w:unhideWhenUsed/>
    <w:rsid w:val="00AB377E"/>
    <w:pPr>
      <w:spacing w:after="0"/>
    </w:pPr>
  </w:style>
  <w:style w:type="paragraph" w:customStyle="1" w:styleId="Heading2">
    <w:name w:val="Heading 2"/>
    <w:basedOn w:val="a"/>
    <w:next w:val="a"/>
    <w:link w:val="22"/>
    <w:qFormat/>
    <w:rsid w:val="00AB377E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afa">
    <w:name w:val="Normal (Web)"/>
    <w:basedOn w:val="a"/>
    <w:unhideWhenUsed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AB377E"/>
  </w:style>
  <w:style w:type="paragraph" w:customStyle="1" w:styleId="11">
    <w:name w:val="Абзац списка1"/>
    <w:basedOn w:val="a"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Heading2"/>
    <w:rsid w:val="00AB377E"/>
    <w:rPr>
      <w:rFonts w:ascii="Arial" w:eastAsia="Times New Roman" w:hAnsi="Arial" w:cs="Times New Roman"/>
      <w:sz w:val="24"/>
      <w:szCs w:val="20"/>
    </w:rPr>
  </w:style>
  <w:style w:type="character" w:styleId="afb">
    <w:name w:val="Strong"/>
    <w:qFormat/>
    <w:rsid w:val="00AB377E"/>
    <w:rPr>
      <w:b/>
      <w:bCs/>
    </w:rPr>
  </w:style>
  <w:style w:type="table" w:styleId="afc">
    <w:name w:val="Table Grid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sid w:val="00AB377E"/>
    <w:rPr>
      <w:color w:val="0000FF" w:themeColor="hyperlink"/>
      <w:u w:val="single"/>
    </w:rPr>
  </w:style>
  <w:style w:type="paragraph" w:customStyle="1" w:styleId="12">
    <w:name w:val="1"/>
    <w:rsid w:val="00AB37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2025-01-28T03:55:00Z</dcterms:created>
  <dcterms:modified xsi:type="dcterms:W3CDTF">2026-04-19T22:06:00Z</dcterms:modified>
</cp:coreProperties>
</file>