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63E" w:rsidRPr="003A5D41" w:rsidRDefault="003A5D41" w:rsidP="003A5D41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3A5D41">
        <w:rPr>
          <w:rFonts w:ascii="Times New Roman" w:hAnsi="Times New Roman"/>
          <w:b/>
          <w:sz w:val="28"/>
          <w:szCs w:val="28"/>
        </w:rPr>
        <w:t>ПРОЕКТ</w:t>
      </w:r>
    </w:p>
    <w:p w:rsidR="00F8063E" w:rsidRDefault="00F8063E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F8063E" w:rsidRDefault="001A1A65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3A5D4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1A1A65">
        <w:rPr>
          <w:rFonts w:ascii="Times New Roman" w:hAnsi="Times New Roman" w:cs="Times New Roman"/>
          <w:sz w:val="28"/>
          <w:szCs w:val="28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 w:rsidR="001A1A6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1A1A65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F8063E" w:rsidRDefault="00F8063E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мероприятий», утвержденный постановление</w:t>
      </w:r>
      <w:r w:rsidR="0069120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29.06.2012 № 74 «Об утверждении административного регламента предоставления муниципальной услуги «Предоставление информации о времени и месте театральных представлений, филармонических и эстрадных концертов и гастрольных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мероприятий театров и филармоний, киносеансов, анонсы данных мероприятий»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мероприятий», утвержденный постановление</w:t>
      </w:r>
      <w:r w:rsidR="0069120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29.06.2012 № 74 «Об утверждении административного регламента предоставления муниципальной услуги «Предоставление информации о времени и месте театральных представлений, </w:t>
      </w:r>
      <w:r>
        <w:rPr>
          <w:rFonts w:ascii="Times New Roman" w:hAnsi="Times New Roman" w:cs="Times New Roman"/>
          <w:sz w:val="28"/>
          <w:szCs w:val="28"/>
        </w:rPr>
        <w:lastRenderedPageBreak/>
        <w:t>филармонических и эстрадных концертов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гастрольных мероприятий театров и филармоний, киносеансов, анонсы данных мероприятий».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 xml:space="preserve">        </w:t>
      </w:r>
      <w:r w:rsidR="003A5D41"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ab/>
      </w:r>
      <w:r w:rsidR="003A5D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F8063E" w:rsidRDefault="001A1A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F8063E" w:rsidRDefault="001A1A65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F8063E" w:rsidRDefault="001A1A6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F8063E" w:rsidRDefault="001A1A6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8063E" w:rsidRDefault="001A1A6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F8063E" w:rsidRDefault="003A5D4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1A1A65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F8063E" w:rsidRDefault="00F8063E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регламентрегминистра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   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 (далее - Регламент) разработан в целях повышения качества предоставления и доступности муниципальной услуги, создания комфортных условий для получения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Ргламент определяет порядок, сроки и последовательность действий (административных процедур) при предоставлении муниципальной услуги.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 Предмет регулирования Регламента - правоотношения, возникающие при обращении заявителей в администрацию за предоставлением и по вопросам предоставления муниципальной услуги «Предоставление информации о времени и месте проведения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Круг заявител-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заявителем   для   получения   муниципальной   услуги   (далее   -   Заявитель)  является: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физическое лицо;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индивидуальный предприниматель;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юридическое лицо независимо от организационно-правовой формы.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Требования к порядку информирования о предоставлении муниципальной услуги. Порядок информирования о правилах 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месте нахождения и графике работы исполнителя муниципальной услуги указано в Приложении № 1 к Регламенту.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по вопросам предоставления муниципальной услуги предоставляется бесплатно.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Порядок получения консультаций (справок) о предоставлении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1.5.1. По вопросам предоставления муниципальной услуги должностными лицами учреждений культуры предоставляются консультации (справки).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1.5.2. При консультировании должны соблюдаться следующие требования: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-компетентность;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-своевременность;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-полнота, доступность, четкость и наглядность форм изложения материала.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1.5.3. Консультирование получателей муниципальной услуги организуется путем: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-индивидуального консультирования;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-публичного консультирования.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1.5.4. При предоставлении муниципальной услуги предоставляются консультации по вопросам: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местонахождении, контактных телефонах, адресах электронной почты и режиме работы учреждения;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порядке оказания муниципальной услуги;</w:t>
      </w:r>
    </w:p>
    <w:p w:rsidR="00F8063E" w:rsidRDefault="001A1A65">
      <w:pPr>
        <w:pStyle w:val="afc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обжаловании действий (бездействия) должностных лиц учреждения.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1.5.5. Консультирование проводится в письменной или устной форме.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1.5.6. Индивидуальное устное консультирование осуществляется должностными лицами при обращении получателя муниципальной услуги за консультацией лично либо по телефону.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получения ответа при индивидуальном устном консультировании не может превышать: по телефону – 10 минут, при личном обращении – 15 минут.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устные обращения получателей муниципальной услуги должностное лицо учреждения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учреждения, фамилии, имени, отчестве, принявшего телефонный звонок.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должностное лицо учреждения, принявшее звонок, не имеет возможности самостоятельно ответить на поставленные вопросы, телефонный звонок должен быть переадресован (переведен) на другое должностное лицо муниципального казенного учреждения культуры.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1.5.7. Письменные разъяснения предоставляются при наличии письменного обращения получателя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Письменный ответ подписывает уполномоченное на данные действия должностное лицо учреждения, в нем указываются фамилия, инициалы и телефон исполнителя.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направляется письмом, факсом в зависимости от способа обращения получателя муниципальной услуги за консультацией или способа доставки, указанного в письменном обращении получателя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индивидуальном письменном консультировании ответ направляется получателю муниципальной услуги в течение 10 дней со дня регистрации письменного обращения.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Публичное   письменное   информирование   осуществляется    путем   публикации информационных материалов в Межмуниципальном информационном бюллетене Биробиджанского муниципального района, на интернет-сайтах, а также оформления информационных стендов.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Консультация о предоставлении муниципальной услуги должна содержать: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порядке получения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адреса места приема заявок для предоставления муниципальной услуги и график работы;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форму запроса о предоставлении информации;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результате оказания муниципальной услуги и порядке передаче результата заявителю;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порядке обжалования действий (бездействий) и решений, принятых в ходе предоставления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  об  административных  процедурах  предоставления муниципальной услуги должна представляться Заявителям в установленные сроки, быть четкой, достоверной, полной.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может предоставляться посредством обращения заявителя с запросом на портал либо электронный адрес.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прав заявителя на получение муниципальной услуги в электронном виде, а также совершение им юридически значимых действий в электронной форме осуществляется посредством универсальной электронной карты, которая содержит информацию о заявителе.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  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 - «Предоставление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муниципальным казенным учреждением «Дом культуры с. Бирофельд» (далее – МКУ «Дом культуры с. Бирофельд»). Сведения о местонахождении, контактных телефонах, графике </w:t>
      </w:r>
      <w:r>
        <w:rPr>
          <w:rFonts w:ascii="Times New Roman" w:hAnsi="Times New Roman" w:cs="Times New Roman"/>
          <w:sz w:val="28"/>
          <w:szCs w:val="28"/>
        </w:rPr>
        <w:lastRenderedPageBreak/>
        <w:t>(режиме) работы, адресах электронной почты МКУ «Дом культуры с. Бирофельд» указаны в Приложение № 1 к Регламенту.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заявителем информации о времени и месте проведения театральных представлений, филармонических и эстрадных концертов и гастрольных мероприятий театров и филармоний, киносеансов, анонсов данных мероприятий, необходимых заявителю, либо уведомления об отказе выдачи информации.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Исчерпывающий перечень документов, необходимых в соответствии с законодательными или иными нормативными правовыми актами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предоставлении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 предоставления заявителем дополнительных сведений, без которых запрос не может быть исполнен;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возникновения чрезвычайной ситуации, препятствующей работе по предоставлению услуги.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 - предоставление муниципальной услуги является бесплатным для Заявителей;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Максимальный срок ожидания в очереди при подаче запроса о предоставлении  муниципальной услуги и при получении результата предоставления муниципальной услуги - время ожидания Заявителем приема для сдачи и получения документов, получения консультаций по вопросам предоставления муниципальной услуги не должно превышать 15минут;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2.9. Срок регистрации запроса заявителя о предоставлении муниципальной услуги не должно превышать 20 минут;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стендом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  <w:proofErr w:type="gramEnd"/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главного входа в здание исполнителя муниципальной услуги должна быть размещена вывеска, содержащая следующую информацию: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наименование исполнителя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место нахождения исполнителя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 режим работы исполнителя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Места информирования Заявителей о процедуре предоставления муниципальной услуги, заполнения необходимых документов, ожидания для сдачи и получения документов должны соответствовать комфортным условиям для Заявителей и оптимальным условиям работы специалистов. Места информирования и ожидания оборудуются информационными стендами, стульями и столами.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 На информационном стенде в помещении МКУ «Дом культуры с. Бирофельд» размещается следующая информация: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полный текст Регламента с приложениями;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блок-схема (Приложение № 2 к Регламенту) и краткое описание порядка предоставления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    В здании исполнителя муниципальной услуги   организуются помещения (кабинеты) для приема Заявителей.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    В целях обеспечения конфиденциальности сведений о Заявителе, одним специалистом одновременно ведется прием только одного посетителя. Одновременное консультирование и (или) прием двух и более посетителей не допускается;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9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Показатели доступности и качества муниципальных услуг - показатель доступности и качества муниципальной услуги для заявителей включает в себя следующие составляющие: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удобный для заявителей режим работы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предоставления муниципальной услуги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доступ для заявителей к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стандарта предоставления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заявителей на действия (бездействия) должностных лиц  при предоставлении 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материально-техническое обеспечение предоставления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соответствующий уровень кадрового обеспечения предоставления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Заявитель при посещении МКУ «Дом культуры с. Бирофельд» для подачи заявления по предоставлению муниципальной услуги либо запроса о </w:t>
      </w:r>
      <w:r>
        <w:rPr>
          <w:rFonts w:ascii="Times New Roman" w:hAnsi="Times New Roman" w:cs="Times New Roman"/>
          <w:sz w:val="28"/>
          <w:szCs w:val="28"/>
        </w:rPr>
        <w:lastRenderedPageBreak/>
        <w:t>ходе предоставления муниципальной услуги, а также при направлении запроса посредством почтовой связи взаимодействует непосредственно со специалистом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Иные требования, в том числе учитывающие особенности предоставления  муниципальной услуги в электронной форме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в электронной форме заявители обращаются в МКУ «Дом культуры с. Бирофельд»  посредством электронной почты на электронный адрес: E-mail    adbirofeld@mail.ru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Совершение заявителем юридически значимых действий в электронной форме осуществляется посредством универсальной электронной карты, которая содержит информацию о заявителе.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  особенности выполнения административных процедур в электронной форме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Последовательность действий (административных процедур).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запроса о предоставлении муниципальной услуги;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регистрация запроса и его передача на исполнение;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изучение содержания поступившего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исполнение запроса;</w:t>
      </w:r>
    </w:p>
    <w:p w:rsidR="00F8063E" w:rsidRDefault="00F8063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Прием запроса о предоставлении муниципальной услуги.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исполнения муниципальной услуги является поступление запроса заявителя в МКУ «Дом культуры с. Бирофельд» Бирофельдского сельского поселения.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может поступить одним из следующих способов: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в форме личного посещения муниципального казенного учреждения культуры сельского поселения, телефонного обращения;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электронной почте.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заявителя о предоставлении муниципальной услуги, специалист, ответственный за предоставление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изучает содержание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предварительно устанавливает наличие информации, необходимой для исполнения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наличия информации по запросу предоставляет заявителю запрашиваемую информацию в течение одного рабочего дня;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 случае отсутствия информации по запросу устанавливает максимальный срок выполнения запроса, но не более пяти рабочих дней.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письменном обращении заявителя о предоставлении муниципальной услуги: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запрос регистрируется в установленном делопроизводством порядке и передается директору МКУ «Дом культуры с. Бирофельд»;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- в течение одного дня директор назначает ответственного специалиста для рассмотрения запроса заявителя;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изучает содержание запроса, определяет степень полноты информации, содержащейся в запросе и необходимой для его исполнения, местонахождение, адрес конкретной организации, лица, куда следует направить информацию по запросу;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запроса считается законченным, если по нему приняты необходимые меры и автор запроса проинформирован о результатах рассмотрения, в случае если запрос не может быть исполнен, заявителю направляется письменный ответ с объяснением причин невозможности исполнения запроса;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исполнения услуги - не более пяти рабочих дней.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электронного обращения (запроса) пользователя с указанием адреса электронной почты и почтового адреса, ему направляется уведомление о приеме обращения (запроса) к рассмотрению. Электронное обращение (запрос) распечатывается и в дальнейшем работа с ним ведется в порядке, установленном для письменных запросов. Максимальный срок исполнения услуги - не более пяти рабочих дней.</w:t>
      </w:r>
    </w:p>
    <w:p w:rsidR="00F8063E" w:rsidRDefault="001A1A65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№ило 1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к Регламенту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местонахождении, контактных телефонах, адресах электронной почты муниципального казенного учреждения предоставляющих муниципальную услугу: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1984"/>
        <w:gridCol w:w="2268"/>
        <w:gridCol w:w="2693"/>
        <w:gridCol w:w="2410"/>
      </w:tblGrid>
      <w:tr w:rsidR="00F8063E"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учреждения, предоставляющего услугу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Местонахождение учреждения, предоставляющего услугу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учреждения,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адрес учреждения, телефон</w:t>
            </w:r>
          </w:p>
        </w:tc>
      </w:tr>
      <w:tr w:rsidR="00F8063E" w:rsidRPr="00691209">
        <w:tc>
          <w:tcPr>
            <w:tcW w:w="1984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«Дом культуры с. Бирофельд»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679520, ЕАО, Биробиджанский р-н,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ирофельд,</w:t>
            </w:r>
          </w:p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Центральная, 54.</w:t>
            </w:r>
          </w:p>
        </w:tc>
        <w:tc>
          <w:tcPr>
            <w:tcW w:w="269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до 17.00; обеденный перерыв с 13.00 до 14.00, выходной день – понедельник</w:t>
            </w:r>
          </w:p>
          <w:p w:rsidR="00F8063E" w:rsidRDefault="001A1A65" w:rsidP="003A5D41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– </w:t>
            </w:r>
            <w:r w:rsidR="003A5D41">
              <w:rPr>
                <w:rFonts w:ascii="Times New Roman" w:hAnsi="Times New Roman" w:cs="Times New Roman"/>
                <w:sz w:val="24"/>
                <w:szCs w:val="24"/>
              </w:rPr>
              <w:t>Лойко Ксения Анатольевна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 adbirofeld@mail.ru 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(42622) 78-2-23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  <w:p w:rsidR="00F8063E" w:rsidRPr="003A5D41" w:rsidRDefault="001A1A65">
            <w:pPr>
              <w:pStyle w:val="afc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5D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</w:tbl>
    <w:p w:rsidR="00F8063E" w:rsidRPr="003A5D41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5D41">
        <w:rPr>
          <w:rFonts w:ascii="Times New Roman" w:hAnsi="Times New Roman" w:cs="Times New Roman"/>
          <w:sz w:val="28"/>
          <w:szCs w:val="28"/>
          <w:lang w:val="en-US"/>
        </w:rPr>
        <w:t> </w:t>
      </w:r>
    </w:p>
    <w:p w:rsidR="00F8063E" w:rsidRPr="003A5D41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5D41">
        <w:rPr>
          <w:rFonts w:ascii="Times New Roman" w:hAnsi="Times New Roman" w:cs="Times New Roman"/>
          <w:sz w:val="28"/>
          <w:szCs w:val="28"/>
          <w:lang w:val="en-US"/>
        </w:rPr>
        <w:t>    </w:t>
      </w:r>
    </w:p>
    <w:p w:rsidR="00F8063E" w:rsidRPr="003A5D41" w:rsidRDefault="001A1A65">
      <w:pPr>
        <w:shd w:val="nil"/>
        <w:rPr>
          <w:rFonts w:ascii="Times New Roman" w:hAnsi="Times New Roman" w:cs="Times New Roman"/>
          <w:sz w:val="28"/>
          <w:szCs w:val="28"/>
          <w:lang w:val="en-US"/>
        </w:rPr>
      </w:pPr>
      <w:r w:rsidRPr="003A5D41">
        <w:rPr>
          <w:rFonts w:ascii="Times New Roman" w:hAnsi="Times New Roman" w:cs="Times New Roman"/>
          <w:sz w:val="28"/>
          <w:szCs w:val="28"/>
          <w:lang w:val="en-US"/>
        </w:rPr>
        <w:br w:type="page" w:clear="all"/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F8063E" w:rsidRDefault="001A1A6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к Регламенту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Блок-схема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последовательности действий при предоставлении муниципальной услуги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«Предоставление информации о времени и месте проведения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мероприятий»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Предоставление Информации по запросу заявителя, поступившем при личном обращении, либо по телефону</w:t>
      </w:r>
      <w:proofErr w:type="gramEnd"/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1A1A65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E0383" w:rsidRPr="006E0383">
        <w:rPr>
          <w:rFonts w:ascii="Times New Roman" w:eastAsia="Times New Roman" w:hAnsi="Times New Roman" w:cs="Times New Roman"/>
          <w:sz w:val="24"/>
          <w:szCs w:val="24"/>
        </w:rPr>
        <w:pict>
          <v:shape id="shape 0" o:spid="_x0000_s1037" style="position:absolute;left:0;text-align:left;margin-left:339.95pt;margin-top:145.3pt;width:82.5pt;height:24.95pt;rotation:269;flip:x;z-index:251662336;visibility:visible;mso-position-horizontal-relative:text;mso-position-vertical-relative:text" coordsize="100000,100000" o:spt="100" adj="0,,0" path="m,l50000,r,100000l100000,100000e">
            <v:stroke joinstyle="round"/>
            <v:formulas/>
            <v:path o:connecttype="segments" textboxrect="0,0,100000,100000"/>
          </v:shape>
        </w:pict>
      </w:r>
      <w:r w:rsidR="006E0383" w:rsidRPr="006E0383">
        <w:rPr>
          <w:rFonts w:ascii="Times New Roman" w:eastAsia="Times New Roman" w:hAnsi="Times New Roman" w:cs="Times New Roman"/>
          <w:sz w:val="24"/>
          <w:szCs w:val="24"/>
        </w:rPr>
        <w:pict>
          <v:shape id="shape 1" o:spid="_x0000_s1036" style="position:absolute;left:0;text-align:left;margin-left:218.7pt;margin-top:36.3pt;width:.75pt;height:31.5pt;z-index:251661312;visibility:visible;mso-position-horizontal-relative:text;mso-position-vertical-relative:text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 w:rsidR="006E0383" w:rsidRPr="006E0383">
        <w:rPr>
          <w:rFonts w:ascii="Times New Roman" w:eastAsia="Times New Roman" w:hAnsi="Times New Roman" w:cs="Times New Roman"/>
          <w:sz w:val="24"/>
          <w:szCs w:val="24"/>
        </w:rPr>
        <w:pict>
          <v:shape id="shape 2" o:spid="_x0000_s1035" style="position:absolute;left:0;text-align:left;margin-left:70.2pt;margin-top:67.8pt;width:298.5pt;height:95.25pt;z-index:251658240;visibility:visible;mso-position-horizontal-relative:text;mso-position-vertical-relative:text" coordsize="100000,100000" o:spt="100" adj="0,,0" path="m50000,l,50000r50000,50000l100000,50000xe">
            <v:stroke joinstyle="round"/>
            <v:formulas/>
            <v:path o:connecttype="segments" textboxrect="25000,25000,75000,75000"/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информация может быть представлена должностным лицом</w:t>
                  </w:r>
                </w:p>
              </w:txbxContent>
            </v:textbox>
          </v:shape>
        </w:pict>
      </w:r>
      <w:r w:rsidR="006E0383" w:rsidRPr="006E0383">
        <w:rPr>
          <w:rFonts w:ascii="Times New Roman" w:eastAsia="Times New Roman" w:hAnsi="Times New Roman" w:cs="Times New Roman"/>
          <w:sz w:val="24"/>
          <w:szCs w:val="24"/>
        </w:rPr>
        <w:pict>
          <v:oval id="shape 3" o:spid="_x0000_s1034" style="position:absolute;left:0;text-align:left;margin-left:45.45pt;margin-top:-22.95pt;width:339pt;height:55.5pt;z-index:251657216;visibility:visible;mso-position-horizontal-relative:text;mso-position-vertical-relative:text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Прием запроса заявителя, поступившего при личном обращении, либо по телефону</w:t>
                  </w:r>
                </w:p>
              </w:txbxContent>
            </v:textbox>
          </v:oval>
        </w:pic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6E0383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6E0383">
        <w:pict>
          <v:shape id="shape 4" o:spid="_x0000_s1033" style="position:absolute;left:0;text-align:left;margin-left:.9pt;margin-top:37.8pt;width:96.75pt;height:31.2pt;rotation:89;z-index:251663360;visibility:visible" coordsize="100000,100000" o:spt="100" adj="0,,0" path="m,l49972,r,100000l100000,100000e">
            <v:stroke joinstyle="round"/>
            <v:formulas/>
            <v:path o:connecttype="segments" textboxrect="0,0,100000,100000"/>
          </v:shape>
        </w:pic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                                                                                                   нет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6E0383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E0383">
        <w:pict>
          <v:rect id="shape 5" o:spid="_x0000_s1032" style="position:absolute;left:0;text-align:left;margin-left:147.5pt;margin-top:9.6pt;width:328.1pt;height:78.2pt;z-index:251660288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Предоставление заявителю контактной информации должностного лица, компетентного предоставить информацию. Информирование заявителя о его праве получения информации из иных источников, указание источников получение информации</w:t>
                  </w:r>
                </w:p>
                <w:p w:rsidR="00F8063E" w:rsidRDefault="00F8063E"/>
              </w:txbxContent>
            </v:textbox>
          </v:rect>
        </w:pict>
      </w:r>
    </w:p>
    <w:p w:rsidR="00F8063E" w:rsidRDefault="006E0383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E0383">
        <w:pict>
          <v:rect id="shape 6" o:spid="_x0000_s1031" style="position:absolute;left:0;text-align:left;margin-left:-37.55pt;margin-top:6.3pt;width:173.45pt;height:57pt;z-index:251659264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Предоставление заявителю запрашиваемой информации</w:t>
                  </w:r>
                </w:p>
              </w:txbxContent>
            </v:textbox>
          </v:rect>
        </w:pic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F8063E">
      <w:pPr>
        <w:pStyle w:val="afc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8063E" w:rsidRDefault="001A1A65">
      <w:pPr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Предоставление Информации путем публичного информирования</w:t>
      </w:r>
    </w:p>
    <w:p w:rsidR="00F8063E" w:rsidRDefault="006E0383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6E0383">
        <w:pict>
          <v:rect id="shape 7" o:spid="_x0000_s1030" style="position:absolute;left:0;text-align:left;margin-left:28.85pt;margin-top:.55pt;width:405pt;height:93.75pt;z-index:251652096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размещение Информации на специальных информационных стендах; размещение внешней рекламы в населенных пунктах Бирофельдского сельского поселения, в связи с проведением выездных мероприятий, акций; размещение Информации в сети Интернет; рекламная продукция на бумажных носителях (листовки, буклеты и т.д.) информация в печатных средствах массовой информации (газеты, проспекты)  </w:t>
                  </w:r>
                </w:p>
              </w:txbxContent>
            </v:textbox>
          </v:rect>
        </w:pict>
      </w:r>
      <w:r w:rsidR="001A1A65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8063E" w:rsidRDefault="001A1A65">
      <w:pPr>
        <w:pStyle w:val="afc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8063E" w:rsidRDefault="00F8063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F8063E" w:rsidRDefault="006E0383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 w:rsidRPr="006E0383">
        <w:pict>
          <v:shape id="shape 8" o:spid="_x0000_s1029" style="position:absolute;left:0;text-align:left;margin-left:222pt;margin-top:103.2pt;width:.75pt;height:23.05pt;z-index:251655168;visibility:visible;v-text-anchor:middle" coordsize="100000,100000" o:spt="100" adj="0,,0" path="m,l100000,100000e">
            <v:stroke joinstyle="round"/>
            <v:formulas/>
            <v:path o:connecttype="segments" textboxrect="0,0,100000,100000"/>
            <v:textbox inset="0,0,0,0">
              <w:txbxContent>
                <w:p w:rsidR="00F8063E" w:rsidRDefault="00F8063E">
                  <w:pPr>
                    <w:jc w:val="center"/>
                  </w:pPr>
                </w:p>
              </w:txbxContent>
            </v:textbox>
          </v:shape>
        </w:pict>
      </w:r>
      <w:r w:rsidRPr="006E0383">
        <w:pict>
          <v:rect id="shape 9" o:spid="_x0000_s1028" style="position:absolute;left:0;text-align:left;margin-left:28.85pt;margin-top:76pt;width:405pt;height:27.2pt;z-index:251653120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обращение заявителя за необходимой информацией</w:t>
                  </w:r>
                </w:p>
              </w:txbxContent>
            </v:textbox>
          </v:rect>
        </w:pict>
      </w:r>
      <w:r w:rsidRPr="006E0383">
        <w:pict>
          <v:rect id="shape 10" o:spid="_x0000_s1027" style="position:absolute;left:0;text-align:left;margin-left:28.85pt;margin-top:126.25pt;width:405pt;height:28.5pt;z-index:251654144;visibility:visible">
            <v:textbox inset="0,0,0,0">
              <w:txbxContent>
                <w:p w:rsidR="00F8063E" w:rsidRDefault="001A1A65">
                  <w:pPr>
                    <w:pStyle w:val="afc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получение заявителем необходимой информации</w:t>
                  </w:r>
                </w:p>
              </w:txbxContent>
            </v:textbox>
          </v:rect>
        </w:pict>
      </w:r>
      <w:r w:rsidRPr="006E0383">
        <w:pict>
          <v:shape id="shape 11" o:spid="_x0000_s1026" style="position:absolute;left:0;text-align:left;margin-left:222.35pt;margin-top:52.9pt;width:3.6pt;height:23.05pt;z-index:251656192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sectPr w:rsidR="00F8063E" w:rsidSect="00F8063E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247" w:rsidRDefault="00336247">
      <w:pPr>
        <w:spacing w:after="0" w:line="240" w:lineRule="auto"/>
      </w:pPr>
      <w:r>
        <w:separator/>
      </w:r>
    </w:p>
  </w:endnote>
  <w:endnote w:type="continuationSeparator" w:id="0">
    <w:p w:rsidR="00336247" w:rsidRDefault="00336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247" w:rsidRDefault="00336247">
      <w:pPr>
        <w:spacing w:after="0" w:line="240" w:lineRule="auto"/>
      </w:pPr>
      <w:r>
        <w:separator/>
      </w:r>
    </w:p>
  </w:footnote>
  <w:footnote w:type="continuationSeparator" w:id="0">
    <w:p w:rsidR="00336247" w:rsidRDefault="00336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333"/>
    <w:multiLevelType w:val="multilevel"/>
    <w:tmpl w:val="F55C803A"/>
    <w:lvl w:ilvl="0">
      <w:start w:val="1"/>
      <w:numFmt w:val="decimal"/>
      <w:lvlText w:val="%1."/>
      <w:lvlJc w:val="right"/>
      <w:pPr>
        <w:ind w:left="1429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right"/>
      <w:pPr>
        <w:ind w:left="3589" w:hanging="360"/>
      </w:pPr>
    </w:lvl>
    <w:lvl w:ilvl="4">
      <w:start w:val="1"/>
      <w:numFmt w:val="decimal"/>
      <w:lvlText w:val="%5."/>
      <w:lvlJc w:val="right"/>
      <w:pPr>
        <w:ind w:left="4309" w:hanging="360"/>
      </w:pPr>
    </w:lvl>
    <w:lvl w:ilvl="5">
      <w:start w:val="1"/>
      <w:numFmt w:val="decimal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right"/>
      <w:pPr>
        <w:ind w:left="5749" w:hanging="360"/>
      </w:pPr>
    </w:lvl>
    <w:lvl w:ilvl="7">
      <w:start w:val="1"/>
      <w:numFmt w:val="decimal"/>
      <w:lvlText w:val="%8."/>
      <w:lvlJc w:val="right"/>
      <w:pPr>
        <w:ind w:left="6469" w:hanging="360"/>
      </w:pPr>
    </w:lvl>
    <w:lvl w:ilvl="8">
      <w:start w:val="1"/>
      <w:numFmt w:val="decimal"/>
      <w:lvlText w:val="%9."/>
      <w:lvlJc w:val="right"/>
      <w:pPr>
        <w:ind w:left="7189" w:hanging="180"/>
      </w:pPr>
    </w:lvl>
  </w:abstractNum>
  <w:abstractNum w:abstractNumId="1">
    <w:nsid w:val="177EA8FA"/>
    <w:multiLevelType w:val="multilevel"/>
    <w:tmpl w:val="89E48A2A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3ABB4662"/>
    <w:multiLevelType w:val="multilevel"/>
    <w:tmpl w:val="EFAAD944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58CF0206"/>
    <w:multiLevelType w:val="multilevel"/>
    <w:tmpl w:val="3D44C416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61F0C887"/>
    <w:multiLevelType w:val="multilevel"/>
    <w:tmpl w:val="8B1048FA"/>
    <w:lvl w:ilvl="0">
      <w:start w:val="1"/>
      <w:numFmt w:val="decimal"/>
      <w:lvlText w:val="%1."/>
      <w:lvlJc w:val="right"/>
      <w:pPr>
        <w:ind w:left="136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2089" w:hanging="360"/>
      </w:pPr>
    </w:lvl>
    <w:lvl w:ilvl="2">
      <w:start w:val="1"/>
      <w:numFmt w:val="decimal"/>
      <w:lvlText w:val="%3."/>
      <w:lvlJc w:val="right"/>
      <w:pPr>
        <w:ind w:left="2809" w:hanging="180"/>
      </w:pPr>
    </w:lvl>
    <w:lvl w:ilvl="3">
      <w:start w:val="1"/>
      <w:numFmt w:val="decimal"/>
      <w:lvlText w:val="%4."/>
      <w:lvlJc w:val="right"/>
      <w:pPr>
        <w:ind w:left="3529" w:hanging="360"/>
      </w:pPr>
    </w:lvl>
    <w:lvl w:ilvl="4">
      <w:start w:val="1"/>
      <w:numFmt w:val="decimal"/>
      <w:lvlText w:val="%5."/>
      <w:lvlJc w:val="right"/>
      <w:pPr>
        <w:ind w:left="4249" w:hanging="360"/>
      </w:pPr>
    </w:lvl>
    <w:lvl w:ilvl="5">
      <w:start w:val="1"/>
      <w:numFmt w:val="decimal"/>
      <w:lvlText w:val="%6."/>
      <w:lvlJc w:val="right"/>
      <w:pPr>
        <w:ind w:left="4969" w:hanging="180"/>
      </w:pPr>
    </w:lvl>
    <w:lvl w:ilvl="6">
      <w:start w:val="1"/>
      <w:numFmt w:val="decimal"/>
      <w:lvlText w:val="%7."/>
      <w:lvlJc w:val="right"/>
      <w:pPr>
        <w:ind w:left="5689" w:hanging="360"/>
      </w:pPr>
    </w:lvl>
    <w:lvl w:ilvl="7">
      <w:start w:val="1"/>
      <w:numFmt w:val="decimal"/>
      <w:lvlText w:val="%8."/>
      <w:lvlJc w:val="right"/>
      <w:pPr>
        <w:ind w:left="6409" w:hanging="360"/>
      </w:pPr>
    </w:lvl>
    <w:lvl w:ilvl="8">
      <w:start w:val="1"/>
      <w:numFmt w:val="decimal"/>
      <w:lvlText w:val="%9."/>
      <w:lvlJc w:val="right"/>
      <w:pPr>
        <w:ind w:left="7129" w:hanging="180"/>
      </w:pPr>
    </w:lvl>
  </w:abstractNum>
  <w:abstractNum w:abstractNumId="5">
    <w:nsid w:val="66C7ED3D"/>
    <w:multiLevelType w:val="multilevel"/>
    <w:tmpl w:val="C98EE4EA"/>
    <w:lvl w:ilvl="0">
      <w:start w:val="1"/>
      <w:numFmt w:val="bullet"/>
      <w:lvlText w:val="·"/>
      <w:lvlJc w:val="left"/>
      <w:pPr>
        <w:ind w:left="196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268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340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412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84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56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628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700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729" w:hanging="360"/>
      </w:pPr>
      <w:rPr>
        <w:rFonts w:ascii="Wingdings" w:eastAsia="Wingdings" w:hAnsi="Wingdings" w:cs="Wingdings" w:hint="default"/>
      </w:rPr>
    </w:lvl>
  </w:abstractNum>
  <w:abstractNum w:abstractNumId="6">
    <w:nsid w:val="79114B0D"/>
    <w:multiLevelType w:val="multilevel"/>
    <w:tmpl w:val="9B860926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063E"/>
    <w:rsid w:val="001A1A65"/>
    <w:rsid w:val="00336247"/>
    <w:rsid w:val="003A5D41"/>
    <w:rsid w:val="00691209"/>
    <w:rsid w:val="006E0383"/>
    <w:rsid w:val="00F80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806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link w:val="ConsPlusNormal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link w:val="HTML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8063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8063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F8063E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8063E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8063E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8063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8063E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8063E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8063E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8063E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8063E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F8063E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8063E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F8063E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8063E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F8063E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F8063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F8063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F8063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F8063E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F8063E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8063E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8063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8063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F80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F8063E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F8063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06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063E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8063E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F8063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F8063E"/>
    <w:rPr>
      <w:i/>
      <w:iCs/>
    </w:rPr>
  </w:style>
  <w:style w:type="character" w:styleId="ae">
    <w:name w:val="Strong"/>
    <w:basedOn w:val="a0"/>
    <w:uiPriority w:val="22"/>
    <w:qFormat/>
    <w:rsid w:val="00F8063E"/>
    <w:rPr>
      <w:b/>
      <w:bCs/>
    </w:rPr>
  </w:style>
  <w:style w:type="character" w:styleId="af">
    <w:name w:val="Subtle Reference"/>
    <w:basedOn w:val="a0"/>
    <w:uiPriority w:val="31"/>
    <w:qFormat/>
    <w:rsid w:val="00F8063E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F8063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F8063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F8063E"/>
  </w:style>
  <w:style w:type="paragraph" w:customStyle="1" w:styleId="Footer">
    <w:name w:val="Footer"/>
    <w:basedOn w:val="a"/>
    <w:link w:val="FooterChar"/>
    <w:uiPriority w:val="99"/>
    <w:unhideWhenUsed/>
    <w:rsid w:val="00F8063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F8063E"/>
  </w:style>
  <w:style w:type="paragraph" w:customStyle="1" w:styleId="Caption">
    <w:name w:val="Caption"/>
    <w:basedOn w:val="a"/>
    <w:next w:val="a"/>
    <w:uiPriority w:val="35"/>
    <w:unhideWhenUsed/>
    <w:qFormat/>
    <w:rsid w:val="00F8063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F8063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8063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F8063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F8063E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8063E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8063E"/>
    <w:rPr>
      <w:vertAlign w:val="superscript"/>
    </w:rPr>
  </w:style>
  <w:style w:type="character" w:styleId="af7">
    <w:name w:val="Hyperlink"/>
    <w:basedOn w:val="a0"/>
    <w:uiPriority w:val="99"/>
    <w:unhideWhenUsed/>
    <w:rsid w:val="00F8063E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F8063E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F8063E"/>
    <w:pPr>
      <w:spacing w:after="100"/>
    </w:pPr>
  </w:style>
  <w:style w:type="paragraph" w:styleId="21">
    <w:name w:val="toc 2"/>
    <w:basedOn w:val="a"/>
    <w:next w:val="a"/>
    <w:uiPriority w:val="39"/>
    <w:unhideWhenUsed/>
    <w:rsid w:val="00F8063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F8063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F8063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F8063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F8063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F8063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F8063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F8063E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F8063E"/>
    <w:rPr>
      <w:color w:val="666666"/>
    </w:rPr>
  </w:style>
  <w:style w:type="paragraph" w:styleId="afa">
    <w:name w:val="TOC Heading"/>
    <w:uiPriority w:val="39"/>
    <w:unhideWhenUsed/>
    <w:rsid w:val="00F8063E"/>
  </w:style>
  <w:style w:type="paragraph" w:styleId="afb">
    <w:name w:val="table of figures"/>
    <w:basedOn w:val="a"/>
    <w:next w:val="a"/>
    <w:uiPriority w:val="99"/>
    <w:unhideWhenUsed/>
    <w:rsid w:val="00F8063E"/>
    <w:pPr>
      <w:spacing w:after="0"/>
    </w:pPr>
  </w:style>
  <w:style w:type="paragraph" w:styleId="afc">
    <w:name w:val="No Spacing"/>
    <w:basedOn w:val="a"/>
    <w:uiPriority w:val="1"/>
    <w:qFormat/>
    <w:rsid w:val="00F8063E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F8063E"/>
    <w:pPr>
      <w:ind w:left="720"/>
      <w:contextualSpacing/>
    </w:pPr>
  </w:style>
  <w:style w:type="paragraph" w:customStyle="1" w:styleId="ConsPlusNormal">
    <w:name w:val="ConsPlusNormal"/>
    <w:link w:val="GridTable5Dark-Accent1"/>
    <w:rsid w:val="00F8063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TML1">
    <w:name w:val="Стандартный HTML1"/>
    <w:link w:val="GridTable5Dark-Accent2"/>
    <w:rsid w:val="00F8063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E999DCF9-926B-4FA1-9B51-8FD631C66B00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3129</Words>
  <Characters>17840</Characters>
  <Application>Microsoft Office Word</Application>
  <DocSecurity>0</DocSecurity>
  <Lines>148</Lines>
  <Paragraphs>41</Paragraphs>
  <ScaleCrop>false</ScaleCrop>
  <Company/>
  <LinksUpToDate>false</LinksUpToDate>
  <CharactersWithSpaces>20928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8</cp:revision>
  <dcterms:created xsi:type="dcterms:W3CDTF">2026-04-20T00:08:00Z</dcterms:created>
  <dcterms:modified xsi:type="dcterms:W3CDTF">2026-04-22T01:27:00Z</dcterms:modified>
</cp:coreProperties>
</file>