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410F" w:rsidRPr="004B14ED" w:rsidRDefault="004B14ED">
      <w:pPr>
        <w:pStyle w:val="afc"/>
        <w:jc w:val="right"/>
        <w:rPr>
          <w:rFonts w:ascii="Times New Roman" w:hAnsi="Times New Roman"/>
          <w:b/>
          <w:sz w:val="28"/>
          <w:szCs w:val="28"/>
        </w:rPr>
      </w:pPr>
      <w:r w:rsidRPr="004B14ED">
        <w:rPr>
          <w:rFonts w:ascii="Times New Roman" w:hAnsi="Times New Roman"/>
          <w:b/>
          <w:sz w:val="28"/>
          <w:szCs w:val="28"/>
        </w:rPr>
        <w:t>ПРОЕКТ</w:t>
      </w:r>
    </w:p>
    <w:p w:rsidR="00DD410F" w:rsidRDefault="00DD410F">
      <w:pPr>
        <w:pStyle w:val="afc"/>
        <w:jc w:val="right"/>
        <w:rPr>
          <w:rFonts w:ascii="Times New Roman" w:hAnsi="Times New Roman"/>
          <w:sz w:val="28"/>
          <w:szCs w:val="28"/>
        </w:rPr>
      </w:pPr>
    </w:p>
    <w:p w:rsidR="00DD410F" w:rsidRDefault="00A947F6">
      <w:pPr>
        <w:pStyle w:val="afc"/>
        <w:jc w:val="center"/>
        <w:rPr>
          <w:rFonts w:ascii="Times New Roman" w:hAnsi="Times New Roman"/>
          <w:sz w:val="28"/>
          <w:szCs w:val="28"/>
        </w:rPr>
      </w:pPr>
      <w:r>
        <w:rPr>
          <w:rFonts w:ascii="Times New Roman" w:hAnsi="Times New Roman"/>
          <w:sz w:val="28"/>
          <w:szCs w:val="28"/>
        </w:rPr>
        <w:t>Муниципальное образование «Бирофельдское сельское поселение»</w:t>
      </w:r>
    </w:p>
    <w:p w:rsidR="00DD410F" w:rsidRDefault="00A947F6">
      <w:pPr>
        <w:pStyle w:val="afc"/>
        <w:jc w:val="center"/>
        <w:rPr>
          <w:rFonts w:ascii="Times New Roman" w:hAnsi="Times New Roman"/>
          <w:sz w:val="28"/>
          <w:szCs w:val="28"/>
        </w:rPr>
      </w:pPr>
      <w:r>
        <w:rPr>
          <w:rFonts w:ascii="Times New Roman" w:hAnsi="Times New Roman"/>
          <w:sz w:val="28"/>
          <w:szCs w:val="28"/>
        </w:rPr>
        <w:t>Биробиджанского муниципального района</w:t>
      </w:r>
    </w:p>
    <w:p w:rsidR="00DD410F" w:rsidRDefault="00A947F6">
      <w:pPr>
        <w:pStyle w:val="afc"/>
        <w:jc w:val="center"/>
        <w:rPr>
          <w:rFonts w:ascii="Times New Roman" w:hAnsi="Times New Roman" w:cs="Times New Roman"/>
          <w:sz w:val="28"/>
          <w:szCs w:val="28"/>
        </w:rPr>
      </w:pPr>
      <w:r>
        <w:rPr>
          <w:rFonts w:ascii="Times New Roman" w:hAnsi="Times New Roman" w:cs="Times New Roman"/>
          <w:sz w:val="28"/>
          <w:szCs w:val="28"/>
        </w:rPr>
        <w:t>Еврейской автономной области</w:t>
      </w:r>
    </w:p>
    <w:p w:rsidR="00DD410F" w:rsidRDefault="00DD410F">
      <w:pPr>
        <w:pStyle w:val="afc"/>
        <w:jc w:val="center"/>
        <w:rPr>
          <w:rFonts w:ascii="Times New Roman" w:hAnsi="Times New Roman" w:cs="Times New Roman"/>
          <w:sz w:val="28"/>
          <w:szCs w:val="28"/>
        </w:rPr>
      </w:pPr>
    </w:p>
    <w:p w:rsidR="00DD410F" w:rsidRDefault="00A947F6">
      <w:pPr>
        <w:pStyle w:val="afc"/>
        <w:jc w:val="center"/>
        <w:rPr>
          <w:rFonts w:ascii="Times New Roman" w:hAnsi="Times New Roman" w:cs="Times New Roman"/>
          <w:sz w:val="28"/>
          <w:szCs w:val="28"/>
        </w:rPr>
      </w:pPr>
      <w:r>
        <w:rPr>
          <w:rFonts w:ascii="Times New Roman" w:hAnsi="Times New Roman" w:cs="Times New Roman"/>
          <w:sz w:val="28"/>
          <w:szCs w:val="28"/>
        </w:rPr>
        <w:t>АДМИНИСТРАЦИЯ СЕЛЬСКОГО ПОСЕЛЕНИЯ</w:t>
      </w:r>
    </w:p>
    <w:p w:rsidR="00DD410F" w:rsidRDefault="00DD410F">
      <w:pPr>
        <w:pStyle w:val="afc"/>
        <w:jc w:val="center"/>
        <w:rPr>
          <w:rFonts w:ascii="Times New Roman" w:hAnsi="Times New Roman" w:cs="Times New Roman"/>
          <w:sz w:val="28"/>
          <w:szCs w:val="28"/>
        </w:rPr>
      </w:pPr>
    </w:p>
    <w:p w:rsidR="00DD410F" w:rsidRDefault="00A947F6">
      <w:pPr>
        <w:pStyle w:val="afc"/>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DD410F" w:rsidRDefault="00DD410F">
      <w:pPr>
        <w:pStyle w:val="afc"/>
        <w:jc w:val="center"/>
        <w:rPr>
          <w:rFonts w:ascii="Times New Roman" w:hAnsi="Times New Roman" w:cs="Times New Roman"/>
          <w:sz w:val="28"/>
          <w:szCs w:val="28"/>
        </w:rPr>
      </w:pPr>
    </w:p>
    <w:p w:rsidR="00DD410F" w:rsidRDefault="004B14ED">
      <w:pPr>
        <w:pStyle w:val="afc"/>
        <w:jc w:val="center"/>
        <w:rPr>
          <w:rFonts w:ascii="Times New Roman" w:hAnsi="Times New Roman" w:cs="Times New Roman"/>
          <w:sz w:val="28"/>
          <w:szCs w:val="28"/>
        </w:rPr>
      </w:pPr>
      <w:r>
        <w:rPr>
          <w:rFonts w:ascii="Times New Roman" w:hAnsi="Times New Roman" w:cs="Times New Roman"/>
          <w:sz w:val="28"/>
          <w:szCs w:val="28"/>
        </w:rPr>
        <w:t>……</w:t>
      </w:r>
      <w:r w:rsidR="00A947F6">
        <w:rPr>
          <w:rFonts w:ascii="Times New Roman" w:hAnsi="Times New Roman" w:cs="Times New Roman"/>
          <w:sz w:val="26"/>
          <w:szCs w:val="26"/>
        </w:rPr>
        <w:tab/>
      </w:r>
      <w:r w:rsidR="00A947F6">
        <w:rPr>
          <w:rFonts w:ascii="Times New Roman" w:hAnsi="Times New Roman" w:cs="Times New Roman"/>
          <w:sz w:val="26"/>
          <w:szCs w:val="26"/>
        </w:rPr>
        <w:tab/>
      </w:r>
      <w:r w:rsidR="00A947F6">
        <w:rPr>
          <w:rFonts w:ascii="Times New Roman" w:hAnsi="Times New Roman" w:cs="Times New Roman"/>
          <w:sz w:val="26"/>
          <w:szCs w:val="26"/>
        </w:rPr>
        <w:tab/>
      </w:r>
      <w:r w:rsidR="00A947F6">
        <w:rPr>
          <w:rFonts w:ascii="Times New Roman" w:hAnsi="Times New Roman" w:cs="Times New Roman"/>
          <w:sz w:val="26"/>
          <w:szCs w:val="26"/>
        </w:rPr>
        <w:tab/>
      </w:r>
      <w:r w:rsidR="00A947F6">
        <w:rPr>
          <w:rFonts w:ascii="Times New Roman" w:hAnsi="Times New Roman" w:cs="Times New Roman"/>
          <w:sz w:val="26"/>
          <w:szCs w:val="26"/>
        </w:rPr>
        <w:tab/>
      </w:r>
      <w:r w:rsidR="00A947F6">
        <w:rPr>
          <w:rFonts w:ascii="Times New Roman" w:hAnsi="Times New Roman" w:cs="Times New Roman"/>
          <w:sz w:val="26"/>
          <w:szCs w:val="26"/>
        </w:rPr>
        <w:tab/>
      </w:r>
      <w:r w:rsidR="00A947F6">
        <w:rPr>
          <w:rFonts w:ascii="Times New Roman" w:hAnsi="Times New Roman" w:cs="Times New Roman"/>
          <w:sz w:val="26"/>
          <w:szCs w:val="26"/>
        </w:rPr>
        <w:tab/>
      </w:r>
      <w:r w:rsidR="00A947F6">
        <w:rPr>
          <w:rFonts w:ascii="Times New Roman" w:hAnsi="Times New Roman" w:cs="Times New Roman"/>
          <w:sz w:val="26"/>
          <w:szCs w:val="26"/>
        </w:rPr>
        <w:tab/>
      </w:r>
      <w:r w:rsidR="00A947F6">
        <w:rPr>
          <w:rFonts w:ascii="Times New Roman" w:hAnsi="Times New Roman" w:cs="Times New Roman"/>
          <w:sz w:val="26"/>
          <w:szCs w:val="26"/>
        </w:rPr>
        <w:tab/>
      </w:r>
      <w:r w:rsidR="00A947F6">
        <w:rPr>
          <w:rFonts w:ascii="Times New Roman" w:hAnsi="Times New Roman" w:cs="Times New Roman"/>
          <w:sz w:val="28"/>
          <w:szCs w:val="28"/>
        </w:rPr>
        <w:t xml:space="preserve"> </w:t>
      </w:r>
      <w:r>
        <w:rPr>
          <w:rFonts w:ascii="Times New Roman" w:hAnsi="Times New Roman" w:cs="Times New Roman"/>
          <w:sz w:val="28"/>
          <w:szCs w:val="28"/>
        </w:rPr>
        <w:t xml:space="preserve">                          </w:t>
      </w:r>
      <w:r w:rsidR="00A947F6">
        <w:rPr>
          <w:rFonts w:ascii="Times New Roman" w:hAnsi="Times New Roman" w:cs="Times New Roman"/>
          <w:sz w:val="28"/>
          <w:szCs w:val="28"/>
        </w:rPr>
        <w:t xml:space="preserve"> № </w:t>
      </w:r>
      <w:r>
        <w:rPr>
          <w:rFonts w:ascii="Times New Roman" w:hAnsi="Times New Roman" w:cs="Times New Roman"/>
          <w:sz w:val="28"/>
          <w:szCs w:val="28"/>
        </w:rPr>
        <w:t>….</w:t>
      </w:r>
    </w:p>
    <w:p w:rsidR="00DD410F" w:rsidRDefault="00DD410F">
      <w:pPr>
        <w:pStyle w:val="afc"/>
        <w:jc w:val="center"/>
        <w:rPr>
          <w:rFonts w:ascii="Times New Roman" w:hAnsi="Times New Roman" w:cs="Times New Roman"/>
          <w:sz w:val="28"/>
          <w:szCs w:val="28"/>
        </w:rPr>
      </w:pPr>
    </w:p>
    <w:p w:rsidR="00DD410F" w:rsidRDefault="00A947F6">
      <w:pPr>
        <w:pStyle w:val="afc"/>
        <w:jc w:val="center"/>
        <w:rPr>
          <w:rFonts w:ascii="Times New Roman" w:hAnsi="Times New Roman" w:cs="Times New Roman"/>
          <w:sz w:val="28"/>
          <w:szCs w:val="28"/>
        </w:rPr>
      </w:pPr>
      <w:r>
        <w:rPr>
          <w:rFonts w:ascii="Times New Roman" w:hAnsi="Times New Roman" w:cs="Times New Roman"/>
          <w:sz w:val="28"/>
          <w:szCs w:val="28"/>
        </w:rPr>
        <w:t>с. Бирофельд</w:t>
      </w:r>
    </w:p>
    <w:p w:rsidR="00DD410F" w:rsidRDefault="00DD410F">
      <w:pPr>
        <w:pStyle w:val="afc"/>
        <w:rPr>
          <w:rFonts w:ascii="Times New Roman" w:hAnsi="Times New Roman" w:cs="Times New Roman"/>
          <w:sz w:val="28"/>
          <w:szCs w:val="28"/>
        </w:rPr>
      </w:pPr>
    </w:p>
    <w:p w:rsidR="00DD410F" w:rsidRDefault="00A947F6">
      <w:pPr>
        <w:pStyle w:val="afc"/>
        <w:jc w:val="both"/>
        <w:rPr>
          <w:rFonts w:ascii="Times New Roman" w:hAnsi="Times New Roman" w:cs="Times New Roman"/>
          <w:sz w:val="28"/>
          <w:szCs w:val="28"/>
        </w:rPr>
      </w:pPr>
      <w:proofErr w:type="gramStart"/>
      <w:r>
        <w:rPr>
          <w:rFonts w:ascii="Times New Roman" w:hAnsi="Times New Roman" w:cs="Times New Roman"/>
          <w:sz w:val="28"/>
          <w:szCs w:val="28"/>
        </w:rPr>
        <w:t>О внесении изменений в административный регламент предоставления муниципальной услуги «Предоставление в собственность, аренду, постоянное (бессрочное) пользование земельного участка, находящегося в муниципальной собственности, и земельного участка из состава земель, государственная собственность на которые не разграничена, в пределах своей компетенции», утвержденный постановление</w:t>
      </w:r>
      <w:r w:rsidR="00BD0093">
        <w:rPr>
          <w:rFonts w:ascii="Times New Roman" w:hAnsi="Times New Roman" w:cs="Times New Roman"/>
          <w:sz w:val="28"/>
          <w:szCs w:val="28"/>
        </w:rPr>
        <w:t>м</w:t>
      </w:r>
      <w:r>
        <w:rPr>
          <w:rFonts w:ascii="Times New Roman" w:hAnsi="Times New Roman" w:cs="Times New Roman"/>
          <w:sz w:val="28"/>
          <w:szCs w:val="28"/>
        </w:rPr>
        <w:t xml:space="preserve"> администрации сельского поселения от 22.03.2017 № 54 «Об утверждении административного регламента предоставления муниципальной услуги «Предоставление в собственность, аренду, постоянное (бессрочное) пользование</w:t>
      </w:r>
      <w:proofErr w:type="gramEnd"/>
      <w:r>
        <w:rPr>
          <w:rFonts w:ascii="Times New Roman" w:hAnsi="Times New Roman" w:cs="Times New Roman"/>
          <w:sz w:val="28"/>
          <w:szCs w:val="28"/>
        </w:rPr>
        <w:t xml:space="preserve"> земельного участка, находящегося в муниципальной собственности, и земельного участка из состава земель, государственная собственность на которые не разграничена, в пределах своей компетенции»</w:t>
      </w:r>
    </w:p>
    <w:p w:rsidR="00DD410F" w:rsidRDefault="00A947F6">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rsidR="00DD410F" w:rsidRDefault="00A947F6">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Федеральными законами от 06.10.2003 </w:t>
      </w:r>
      <w:hyperlink r:id="rId7" w:tooltip="https://pravo-search.minjust.ru/bigs/showDocument.html?id=96E20C02-1B12-465A-B64C-24AA92270007" w:history="1">
        <w:r>
          <w:rPr>
            <w:rFonts w:ascii="Times New Roman" w:hAnsi="Times New Roman" w:cs="Times New Roman"/>
            <w:sz w:val="28"/>
            <w:szCs w:val="28"/>
          </w:rPr>
          <w:t>№ 131-ФЗ</w:t>
        </w:r>
      </w:hyperlink>
      <w:r>
        <w:rPr>
          <w:rFonts w:ascii="Times New Roman" w:hAnsi="Times New Roman" w:cs="Times New Roman"/>
          <w:sz w:val="28"/>
          <w:szCs w:val="28"/>
        </w:rPr>
        <w:t> «Об общих принципах организации местного самоуправления в Российской Федерации», от 27.07.2010 </w:t>
      </w:r>
      <w:hyperlink r:id="rId8"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«Об организации предоставления государственных и муниципальных услуг», постановлением Правительства Российской Федерации от 19.11.2014 </w:t>
      </w:r>
      <w:hyperlink r:id="rId9" w:tooltip="https://pravo-search.minjust.ru/bigs/showDocument.html?id=7FB04D4D-05F1-458F-9A8C-BAA271D03F9A" w:history="1">
        <w:r>
          <w:rPr>
            <w:rFonts w:ascii="Times New Roman" w:hAnsi="Times New Roman" w:cs="Times New Roman"/>
            <w:sz w:val="28"/>
            <w:szCs w:val="28"/>
          </w:rPr>
          <w:t>№ 1221</w:t>
        </w:r>
      </w:hyperlink>
      <w:r>
        <w:rPr>
          <w:rFonts w:ascii="Times New Roman" w:hAnsi="Times New Roman" w:cs="Times New Roman"/>
          <w:sz w:val="28"/>
          <w:szCs w:val="28"/>
        </w:rPr>
        <w:t> «Об утверждении Правил присвоения, изменения и аннулирования адресов», Уставом Бирофельдского сельского поселения, администрация сельского поселения</w:t>
      </w:r>
    </w:p>
    <w:p w:rsidR="00DD410F" w:rsidRDefault="00A947F6">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ПОСТАНОВЛЯЕТ:</w:t>
      </w:r>
    </w:p>
    <w:p w:rsidR="00DD410F" w:rsidRDefault="00A947F6">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proofErr w:type="gramStart"/>
      <w:r>
        <w:rPr>
          <w:rFonts w:ascii="Times New Roman" w:hAnsi="Times New Roman" w:cs="Times New Roman"/>
          <w:sz w:val="28"/>
          <w:szCs w:val="28"/>
        </w:rPr>
        <w:t xml:space="preserve">Утвердить прилагаемые </w:t>
      </w:r>
      <w:hyperlink r:id="rId10" w:anchor="/document/406065123/entry/1000" w:tooltip="https://internet.garant.ru/#/document/406065123/entry/1000" w:history="1">
        <w:r>
          <w:rPr>
            <w:rFonts w:ascii="Times New Roman" w:hAnsi="Times New Roman" w:cs="Times New Roman"/>
            <w:sz w:val="28"/>
            <w:szCs w:val="28"/>
          </w:rPr>
          <w:t>изменения</w:t>
        </w:r>
      </w:hyperlink>
      <w:r>
        <w:rPr>
          <w:rFonts w:ascii="Times New Roman" w:hAnsi="Times New Roman" w:cs="Times New Roman"/>
          <w:sz w:val="28"/>
          <w:szCs w:val="28"/>
        </w:rPr>
        <w:t>, которые вносятся в административный регламент предоставления муниципальной услуги «Предоставление в собственность, аренду, постоянное (бессрочное) пользование земельного участка, находящегося в муниципальной собственности, и земельного участка из состава земель, государственная собственность на которые не разграничена, в пределах своей компетенции», утвержденный постановление</w:t>
      </w:r>
      <w:r w:rsidR="00BD0093">
        <w:rPr>
          <w:rFonts w:ascii="Times New Roman" w:hAnsi="Times New Roman" w:cs="Times New Roman"/>
          <w:sz w:val="28"/>
          <w:szCs w:val="28"/>
        </w:rPr>
        <w:t>м</w:t>
      </w:r>
      <w:r>
        <w:rPr>
          <w:rFonts w:ascii="Times New Roman" w:hAnsi="Times New Roman" w:cs="Times New Roman"/>
          <w:sz w:val="28"/>
          <w:szCs w:val="28"/>
        </w:rPr>
        <w:t xml:space="preserve"> администрации сельского поселения от </w:t>
      </w:r>
      <w:r>
        <w:rPr>
          <w:rFonts w:ascii="Times New Roman" w:hAnsi="Times New Roman" w:cs="Times New Roman"/>
          <w:sz w:val="28"/>
          <w:szCs w:val="28"/>
        </w:rPr>
        <w:lastRenderedPageBreak/>
        <w:t>22.03.2017 № 54 «Об утверждении административного регламента предоставления муниципальной услуги «Предоставление в собственность, аренду, постоянное</w:t>
      </w:r>
      <w:proofErr w:type="gramEnd"/>
      <w:r>
        <w:rPr>
          <w:rFonts w:ascii="Times New Roman" w:hAnsi="Times New Roman" w:cs="Times New Roman"/>
          <w:sz w:val="28"/>
          <w:szCs w:val="28"/>
        </w:rPr>
        <w:t xml:space="preserve"> (бессрочное) пользование земельного участка, находящегося в муниципальной собственности, и земельного участка из состава земель, государственная собственность на которые не разграничена, в пределах своей компетенции».</w:t>
      </w:r>
    </w:p>
    <w:p w:rsidR="00DD410F" w:rsidRDefault="00A947F6">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2.  Контроль за исполнением настоящего постановления оставляю за собой.</w:t>
      </w:r>
    </w:p>
    <w:p w:rsidR="00DD410F" w:rsidRDefault="00A947F6">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3.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(http://birofeld.ru).</w:t>
      </w:r>
    </w:p>
    <w:p w:rsidR="00DD410F" w:rsidRDefault="00A947F6">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4. Настоящее постановление вступает в силу после дня его официального опубликования.</w:t>
      </w:r>
    </w:p>
    <w:p w:rsidR="00DD410F" w:rsidRDefault="00A947F6">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rsidR="00DD410F" w:rsidRDefault="00A947F6">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rsidR="00DD410F" w:rsidRDefault="00A947F6">
      <w:pPr>
        <w:pStyle w:val="afc"/>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DD410F" w:rsidRDefault="00A947F6">
      <w:pPr>
        <w:pStyle w:val="afc"/>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t xml:space="preserve">      </w:t>
      </w:r>
      <w:r w:rsidR="004B14ED">
        <w:rPr>
          <w:rFonts w:ascii="Times New Roman" w:hAnsi="Times New Roman" w:cs="Times New Roman"/>
          <w:sz w:val="28"/>
          <w:szCs w:val="28"/>
        </w:rPr>
        <w:t xml:space="preserve">                                  </w:t>
      </w:r>
      <w:r>
        <w:rPr>
          <w:rFonts w:ascii="Times New Roman" w:hAnsi="Times New Roman" w:cs="Times New Roman"/>
          <w:sz w:val="28"/>
          <w:szCs w:val="28"/>
        </w:rPr>
        <w:t xml:space="preserve">  Л.С. Телегина</w:t>
      </w:r>
    </w:p>
    <w:p w:rsidR="00DD410F" w:rsidRDefault="00A947F6">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DD410F" w:rsidRDefault="00A947F6">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DD410F" w:rsidRDefault="00A947F6">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DD410F" w:rsidRDefault="00A947F6">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DD410F" w:rsidRDefault="00A947F6">
      <w:pPr>
        <w:shd w:val="nil"/>
      </w:pPr>
      <w:r>
        <w:rPr>
          <w:rFonts w:ascii="Arial" w:eastAsia="Arial" w:hAnsi="Arial" w:cs="Arial"/>
          <w:color w:val="000000"/>
          <w:sz w:val="24"/>
        </w:rPr>
        <w:br w:type="page" w:clear="all"/>
      </w:r>
    </w:p>
    <w:p w:rsidR="00DD410F" w:rsidRDefault="00A947F6">
      <w:pPr>
        <w:pStyle w:val="afc"/>
        <w:jc w:val="right"/>
        <w:rPr>
          <w:rFonts w:ascii="Times New Roman" w:hAnsi="Times New Roman" w:cs="Times New Roman"/>
          <w:sz w:val="28"/>
          <w:szCs w:val="28"/>
        </w:rPr>
      </w:pPr>
      <w:r>
        <w:rPr>
          <w:rFonts w:ascii="Times New Roman" w:hAnsi="Times New Roman" w:cs="Times New Roman"/>
          <w:sz w:val="28"/>
          <w:szCs w:val="28"/>
        </w:rPr>
        <w:lastRenderedPageBreak/>
        <w:t>УТВЕРЖДЕН</w:t>
      </w:r>
    </w:p>
    <w:p w:rsidR="00DD410F" w:rsidRDefault="00A947F6">
      <w:pPr>
        <w:pStyle w:val="afc"/>
        <w:jc w:val="right"/>
        <w:rPr>
          <w:rFonts w:ascii="Times New Roman" w:hAnsi="Times New Roman" w:cs="Times New Roman"/>
          <w:sz w:val="28"/>
          <w:szCs w:val="28"/>
        </w:rPr>
      </w:pPr>
      <w:r>
        <w:rPr>
          <w:rFonts w:ascii="Times New Roman" w:hAnsi="Times New Roman" w:cs="Times New Roman"/>
          <w:sz w:val="28"/>
          <w:szCs w:val="28"/>
        </w:rPr>
        <w:t>постановлением администрации</w:t>
      </w:r>
    </w:p>
    <w:p w:rsidR="00DD410F" w:rsidRDefault="00A947F6">
      <w:pPr>
        <w:pStyle w:val="afc"/>
        <w:jc w:val="right"/>
        <w:rPr>
          <w:rFonts w:ascii="Times New Roman" w:hAnsi="Times New Roman" w:cs="Times New Roman"/>
          <w:sz w:val="28"/>
          <w:szCs w:val="28"/>
        </w:rPr>
      </w:pPr>
      <w:r>
        <w:rPr>
          <w:rFonts w:ascii="Times New Roman" w:hAnsi="Times New Roman" w:cs="Times New Roman"/>
          <w:sz w:val="28"/>
          <w:szCs w:val="28"/>
        </w:rPr>
        <w:t>сельского поселения</w:t>
      </w:r>
    </w:p>
    <w:p w:rsidR="00DD410F" w:rsidRDefault="004B14ED">
      <w:pPr>
        <w:pStyle w:val="afc"/>
        <w:jc w:val="right"/>
        <w:rPr>
          <w:rFonts w:ascii="Times New Roman" w:hAnsi="Times New Roman" w:cs="Times New Roman"/>
          <w:sz w:val="28"/>
          <w:szCs w:val="28"/>
        </w:rPr>
      </w:pPr>
      <w:r>
        <w:rPr>
          <w:rFonts w:ascii="Times New Roman" w:hAnsi="Times New Roman" w:cs="Times New Roman"/>
          <w:sz w:val="28"/>
          <w:szCs w:val="28"/>
        </w:rPr>
        <w:t>….</w:t>
      </w:r>
      <w:r w:rsidR="00A947F6">
        <w:rPr>
          <w:rFonts w:ascii="Times New Roman" w:hAnsi="Times New Roman" w:cs="Times New Roman"/>
          <w:sz w:val="28"/>
          <w:szCs w:val="28"/>
        </w:rPr>
        <w:t xml:space="preserve"> № </w:t>
      </w:r>
      <w:r>
        <w:rPr>
          <w:rFonts w:ascii="Times New Roman" w:hAnsi="Times New Roman" w:cs="Times New Roman"/>
          <w:sz w:val="28"/>
          <w:szCs w:val="28"/>
        </w:rPr>
        <w:t>….</w:t>
      </w:r>
    </w:p>
    <w:p w:rsidR="00DD410F" w:rsidRDefault="00DD410F">
      <w:pPr>
        <w:pStyle w:val="afc"/>
        <w:jc w:val="right"/>
        <w:rPr>
          <w:rFonts w:ascii="Times New Roman" w:hAnsi="Times New Roman" w:cs="Times New Roman"/>
          <w:bCs/>
          <w:sz w:val="28"/>
          <w:szCs w:val="28"/>
        </w:rPr>
      </w:pPr>
    </w:p>
    <w:p w:rsidR="00DD410F" w:rsidRDefault="00A947F6">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АДМИНИСТРАТИВНЫЙ РЕГЛАМЕНТ</w:t>
      </w:r>
    </w:p>
    <w:p w:rsidR="00DD410F" w:rsidRDefault="00A947F6">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предоставления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xml:space="preserve"> «Предоставление в собственность, аренду, постоянное (бессрочное) пользование земельного участка, находящегося в муниципальной собственности, и земельного участка из состава земель, государственная собственность на которые не разграничена, в пределах своей компетенции»</w:t>
      </w:r>
    </w:p>
    <w:p w:rsidR="00DD410F" w:rsidRDefault="00DD410F">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DD410F" w:rsidRDefault="00A947F6">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1. Общие положения</w:t>
      </w:r>
    </w:p>
    <w:p w:rsidR="00DD410F" w:rsidRDefault="00A947F6">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 </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Предмет регулирования административного регламента предоставления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1.1. Предмет регулирования административного регламент</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Административный регламент предоставления муниципальной услуги «Предоставление в собственность, аренду, постоянное (бессрочное) пользование, земельного участка, находящегося в муниципальной собственности, и земельного участка из состава земель, государственная собственность на которые не разграничена, в пределах своей компетенции» (далее - Регламент) разработан в целях повышения качества предоставления муниципальной услуги по предоставлению земельного участка, находящегося в муниципальной собственности, и земельного участка из состава земель, государственная собственность на которые не разграничена, в собственность, постоянное (бессрочное) пользование, аренду - (далее муниципальная услуга), создания благоприятных условий для получателей муниципальной услуги, определения сроков и последовательность действий (административных процедур) при предоставлении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Предметом регулирования Регламента являются правоотношения, возникающие при обращении получателей муниципальной услуги в администрацию Бирофельдского сельского поселения (далее - администрация), на портал государственных и муниципальных услуг (функций) (далее - портал), по вопросу предоставления в собственность, аренду, постоянное (бессрочное) пользование земельного участка, находящегося в муниципальной собственности, и земельного участка из состава земель, государственная собственность на которые не разграничена, в пределах своей компетенции.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1.2. Круг заявителей</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1.2.1. Муниципальная услуга предоставляется физическим и юридическим лицам, индивидуальным предпринимателям и лицам, заинтересованным в предоставлении земельного участка в собственность, аренду (далее - заявители).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1.2.2. Земельный участок, находящийся в муниципальной собственности муниципального образования «Бирофельдского сельского поселения» Биробиджанского муниципального района Еврейской автономной области, и земельный участок из состава земель, государственная собственность на которые не разграничена, предоставляется в постоянное (бессрочное) пользование:</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органам государственной власти и местного самоуправления.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1.2.3. Земельный участок, находящийся в муниципальной собственности муниципального образования «Бирофельдское сельское поселение» Биробиджанского муниципального района Еврейской автономной области, и земельный участок из состава земель, государственная собственность на которые не разграничена, за исключением земельных участков, указанных в пункте 4 статьи 27 Земельного кодекса Российской Федерации (далее ЗК РФ), предоставляются на праве аренды юридическим лицам, гражданам, в том числе индивидуальным предпринимателям.</w:t>
      </w:r>
      <w:r>
        <w:rPr>
          <w:rFonts w:ascii="Times New Roman" w:hAnsi="Times New Roman" w:cs="Times New Roman"/>
          <w:sz w:val="28"/>
          <w:szCs w:val="28"/>
        </w:rPr>
        <w:br/>
        <w:t>Иностранные граждане, лица без гражданства могут иметь земельные участки на праве аренды, за исключением случаев, предусмотренных ЗК РФ.</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1.2.4. От имени заявителей за предоставлением муниципальной услуги имеют право обратиться лица, наделенные таким правом, в случаях, предусмотренных законодательством Российской Федерации (далее - представители заявителя).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 Требования к порядку информирования о предоставлении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Информация о месте нахождения администрации:</w:t>
      </w:r>
      <w:r>
        <w:rPr>
          <w:rFonts w:ascii="Times New Roman" w:hAnsi="Times New Roman" w:cs="Times New Roman"/>
          <w:sz w:val="28"/>
          <w:szCs w:val="28"/>
        </w:rPr>
        <w:br/>
        <w:t>679520, Еврейская автономная область, Биробиджанский район, село Бирофельд, улица Центральная, здание № 45 (администрация Бирофельдского сельского поселения).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График работы администрации: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понедельник - пятница с 08.00 до 16.00 часов;</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перерыв на обед с 12.00 до 13.00 часов;</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суббота и воскресенье, праздничные дни - выходные дни.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предпраздничные дни рабочее время сокращается на один час.</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Справочные телефоны администрации:8 (42632) 78-2-97; Факс: 8 (42632) 78-4-11.</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Адрес портала: www.pgu.eao.ru.</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Адрес электронной почты администрации: adbirofeld@mail.ru.</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Информирование заявителей по вопросам предоставления муниципальной услуги, в том числе сведений о ходе предоставления муниципальной услуги, проводится в двух формах: устное (лично или по телефону) и письменное. Кроме того, заявитель может получить информацию о муниципальной услуге, а также сведения о ходе предоставления муниципальной услуги при обращении на портал посредством информационно-телекоммуникационной сети Интернет (далее - сеть Интернет).</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В случае устного обращения (лично или по телефону) заявителя за информацией по вопросам предоставления муниципальной услуги, в том числе сведений о ходе предоставления муниципальной услуги, специалист администрации осуществляет устное информирование (лично или по телефону) обратившегося за информацией заявителя.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если для подготовки ответа на устное обращение требуется продолжительное время, специалист администрации, осуществляющий устное информирование, предлагает заявителю направить письменное обращение о предоставлении информации по вопросам предоставления муниципальной услуги, в том числе о ходе предоставления муниципальной услуги, либо предлагает назначить другое удобное для заявителя время для устного информирования.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Специалисты, ответственные за предоставление муниципальной услуги, осуществляют подготовку информации о порядке предоставления муниципальной услуги на бумажном носителе и в электронном виде, которая размещается соответственно в сети Интернет, в средствах массовой информации и на информационном стенде администрации.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Информация о порядке предоставления муниципальной услуги, а также сведения о ходе предоставления муниципальной услуги предоставляются специалистами, ответственными за предоставление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Кроме того, заявитель может получить информацию о муниципальной услуге, а также сведения о ходе предоставления муниципальной услуги при обращении на портал посредством информационно-телекоммуникационной сети Интернет (далее - сеть Интернет).</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Специалисты, ответственные за предоставление муниципальной услуги, осуществляют подготовку информации о порядке предоставления муниципальной услуги на бумажном носителе и в электронном виде, которая размещается соответственно в сети Интернет, в средствах массовой информации и на информационном стенде администрации.</w:t>
      </w:r>
    </w:p>
    <w:p w:rsidR="00DD410F" w:rsidRDefault="00DD410F">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DD410F" w:rsidRDefault="00A947F6">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2. Стандарт предоставления муниципальной услуги </w:t>
      </w:r>
    </w:p>
    <w:p w:rsidR="00DD410F" w:rsidRDefault="00DD410F">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 Наименование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Наименование муниципальной услуги: «Предоставление в собственность, аренду, постоянное (бессрочное) пользование, земельного участка, находящегося в муниципальной собственности и земельного участка из состава земель, государственная собственность на которые не разграничена, в пределах своей компетенции».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 Наименование органа структурного подразделения, предоставляющего муниципальную услугу</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Муниципальная услуга предоставляется администрацией Бирофельдское сельское поселение Биробиджанского муниципального района Еврейской автономной области.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2.3. Описание результата предоставления муниципальной услуги</w:t>
      </w:r>
      <w:r>
        <w:rPr>
          <w:rFonts w:ascii="Times New Roman" w:hAnsi="Times New Roman" w:cs="Times New Roman"/>
          <w:sz w:val="28"/>
          <w:szCs w:val="28"/>
        </w:rPr>
        <w:br/>
        <w:t>Результатом предоставления муниципальной услуги является: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принятие постановления администрации Бирофельдского сельского поселения Биробиджанского муниципального района Еврейской автономной области о предоставлении земельного участка в аренду и заключение договора аренды земельного участка;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принятие постановления администрации Бирофельдского сельского поселения Биробиджанского муниципального района Еврейской автономной области о предоставлении земельного участка в собственность за плату и (или) на аукционе и заключение договора купли-продажи земельного участка;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принятие постановления администрации Бирофельдского сельского поселения Биробиджанского муниципального района о предоставлении земельного участка в постоянное (бессрочное) пользование и заключение договора постоянного (бессрочного) пользования;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письменное уведомление об отказе заявителю в предоставлении муниципальной услуги с указанием причин отказа.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2.4. Сроки предоставления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Срок предоставления муниципальной услуги составляет:</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 принятии решения о предоставлении земельного участка в постоянное (бессрочное) пользование составляет 30 дней со дня поступления заявления;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 принятии решения о предоставлении земельного участка в аренду без проведения торгов, составляет 60 дней со дня поступления заявления;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 принятии решения о предоставлении земельного участка в аренду, собственность посредством организац</w:t>
      </w:r>
      <w:proofErr w:type="gramStart"/>
      <w:r>
        <w:rPr>
          <w:rFonts w:ascii="Times New Roman" w:hAnsi="Times New Roman" w:cs="Times New Roman"/>
          <w:sz w:val="28"/>
          <w:szCs w:val="28"/>
        </w:rPr>
        <w:t>ии ау</w:t>
      </w:r>
      <w:proofErr w:type="gramEnd"/>
      <w:r>
        <w:rPr>
          <w:rFonts w:ascii="Times New Roman" w:hAnsi="Times New Roman" w:cs="Times New Roman"/>
          <w:sz w:val="28"/>
          <w:szCs w:val="28"/>
        </w:rPr>
        <w:t>кциона в установленном порядке, составляет 50 дней со дня проведения аукциона.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2.5. Перечень нормативных правовых актов, регулирующих отношения, возникающие в связи с предоставлением муниципальной услуги</w:t>
      </w:r>
      <w:r>
        <w:rPr>
          <w:rFonts w:ascii="Times New Roman" w:hAnsi="Times New Roman" w:cs="Times New Roman"/>
          <w:sz w:val="28"/>
          <w:szCs w:val="28"/>
        </w:rPr>
        <w:br/>
        <w:t>Отношения, возникающие в связи с предоставлением муниципальной услуги, регулируются в соответствии со следующими нормативными правовыми актами: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Конституцией Российской Федерации («Собрание законодательства Российской Федерации», 26.01.2009, № 4, ст. 445, «Российская газета», 21.01.2001, № 7);</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Гражданским </w:t>
      </w:r>
      <w:hyperlink r:id="rId11" w:tooltip="https://pravo-search.minjust.ru/bigs/showDocument.html?id=EA4730E2-0388-4AEE-BD89-0CBC2C54574B" w:history="1">
        <w:r>
          <w:rPr>
            <w:rFonts w:ascii="Times New Roman" w:hAnsi="Times New Roman" w:cs="Times New Roman"/>
            <w:sz w:val="28"/>
            <w:szCs w:val="28"/>
          </w:rPr>
          <w:t>кодексом</w:t>
        </w:r>
      </w:hyperlink>
      <w:r>
        <w:rPr>
          <w:rFonts w:ascii="Times New Roman" w:hAnsi="Times New Roman" w:cs="Times New Roman"/>
          <w:sz w:val="28"/>
          <w:szCs w:val="28"/>
        </w:rPr>
        <w:t> Российской Федерации, часть первая («Российская газета», 08.12.1994, № 238 - 239; «Собрание законодательства Российской Федерации», 05.12.1994, № 32, ст. 3301);</w:t>
      </w:r>
      <w:r>
        <w:rPr>
          <w:rFonts w:ascii="Times New Roman" w:hAnsi="Times New Roman" w:cs="Times New Roman"/>
          <w:sz w:val="28"/>
          <w:szCs w:val="28"/>
        </w:rPr>
        <w:br/>
        <w:t>- Земельным </w:t>
      </w:r>
      <w:hyperlink r:id="rId12" w:tooltip="https://pravo-search.minjust.ru/bigs/showDocument.html?id=9CF2F1C3-393D-4051-A52D-9923B0E51C0C" w:history="1">
        <w:r>
          <w:rPr>
            <w:rFonts w:ascii="Times New Roman" w:hAnsi="Times New Roman" w:cs="Times New Roman"/>
            <w:sz w:val="28"/>
            <w:szCs w:val="28"/>
          </w:rPr>
          <w:t>кодексом</w:t>
        </w:r>
      </w:hyperlink>
      <w:r>
        <w:rPr>
          <w:rFonts w:ascii="Times New Roman" w:hAnsi="Times New Roman" w:cs="Times New Roman"/>
          <w:sz w:val="28"/>
          <w:szCs w:val="28"/>
        </w:rPr>
        <w:t> Российской Федерации («Собрание законодательства Российской Федерации», 29.10.2001, № 44, ст. 4147, «Российская газета», 30.10.2001, № 211 - 212);</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Федеральным</w:t>
      </w:r>
      <w:proofErr w:type="gramEnd"/>
      <w:r>
        <w:rPr>
          <w:rFonts w:ascii="Times New Roman" w:hAnsi="Times New Roman" w:cs="Times New Roman"/>
          <w:sz w:val="28"/>
          <w:szCs w:val="28"/>
        </w:rPr>
        <w:t xml:space="preserve"> от 25.10.2001 </w:t>
      </w:r>
      <w:hyperlink r:id="rId13" w:tooltip="https://pravo-search.minjust.ru/bigs/showDocument.html?id=819E429D-7874-4193-AFBD-E683538D976C" w:history="1">
        <w:r>
          <w:rPr>
            <w:rFonts w:ascii="Times New Roman" w:hAnsi="Times New Roman" w:cs="Times New Roman"/>
            <w:sz w:val="28"/>
            <w:szCs w:val="28"/>
          </w:rPr>
          <w:t>№ 137-ФЗ</w:t>
        </w:r>
      </w:hyperlink>
      <w:r>
        <w:rPr>
          <w:rFonts w:ascii="Times New Roman" w:hAnsi="Times New Roman" w:cs="Times New Roman"/>
          <w:sz w:val="28"/>
          <w:szCs w:val="28"/>
        </w:rPr>
        <w:t> «О введении в действие Земельного кодекса Российской Федерации» («Собрание законодательства Российской Федерации», 29.10.2001, № 44, ст. 4148, «Российская газета», 30.10.2001, № 211 - 212);</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proofErr w:type="gramStart"/>
      <w:r>
        <w:rPr>
          <w:rFonts w:ascii="Times New Roman" w:hAnsi="Times New Roman" w:cs="Times New Roman"/>
          <w:sz w:val="28"/>
          <w:szCs w:val="28"/>
        </w:rPr>
        <w:t>Федеральным</w:t>
      </w:r>
      <w:proofErr w:type="gramEnd"/>
      <w:r>
        <w:rPr>
          <w:rFonts w:ascii="Times New Roman" w:hAnsi="Times New Roman" w:cs="Times New Roman"/>
          <w:sz w:val="28"/>
          <w:szCs w:val="28"/>
        </w:rPr>
        <w:t xml:space="preserve"> ом от 02.05.2006 </w:t>
      </w:r>
      <w:hyperlink r:id="rId14" w:tooltip="https://pravo-search.minjust.ru/bigs/showDocument.html?id=4F48675C-2DC2-4B7B-8F43-C7D17AB9072F" w:history="1">
        <w:r>
          <w:rPr>
            <w:rFonts w:ascii="Times New Roman" w:hAnsi="Times New Roman" w:cs="Times New Roman"/>
            <w:sz w:val="28"/>
            <w:szCs w:val="28"/>
          </w:rPr>
          <w:t>№ 59-ФЗ</w:t>
        </w:r>
      </w:hyperlink>
      <w:r>
        <w:rPr>
          <w:rFonts w:ascii="Times New Roman" w:hAnsi="Times New Roman" w:cs="Times New Roman"/>
          <w:sz w:val="28"/>
          <w:szCs w:val="28"/>
        </w:rPr>
        <w:t> «О порядке рассмотрения обращений граждан Российской Федерации» («Российская газета», № 95, 05.05.2006, «Собрание законодательства Российской Федерации», 08.05.2006, № 19, ст. 2060, «Парламентская газета», № 70 - 71, 11.05.2006);</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Федеральным законом от 13.07.2015 </w:t>
      </w:r>
      <w:hyperlink r:id="rId15" w:tooltip="https://pravo-search.minjust.ru/bigs/showDocument.html?id=CFF822A1-201B-4168-905D-21F0BA5FC42B" w:history="1">
        <w:r>
          <w:rPr>
            <w:rFonts w:ascii="Times New Roman" w:hAnsi="Times New Roman" w:cs="Times New Roman"/>
            <w:sz w:val="28"/>
            <w:szCs w:val="28"/>
          </w:rPr>
          <w:t>№ 218-ФЗ</w:t>
        </w:r>
      </w:hyperlink>
      <w:r>
        <w:rPr>
          <w:rFonts w:ascii="Times New Roman" w:hAnsi="Times New Roman" w:cs="Times New Roman"/>
          <w:sz w:val="28"/>
          <w:szCs w:val="28"/>
        </w:rPr>
        <w:t> «О государственной регистрации недвижимости»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приказом Министерства экономического развития Российской Федерации от </w:t>
      </w:r>
      <w:hyperlink r:id="rId16" w:tooltip="https://pravo-search.minjust.ru/bigs/showDocument.html?id=F4B03B64-7099-4C7B-A1E9-754214B182C8" w:history="1">
        <w:r>
          <w:rPr>
            <w:rFonts w:ascii="Times New Roman" w:hAnsi="Times New Roman" w:cs="Times New Roman"/>
            <w:sz w:val="28"/>
            <w:szCs w:val="28"/>
          </w:rPr>
          <w:t>12.01.2015 № 1</w:t>
        </w:r>
      </w:hyperlink>
      <w:r>
        <w:rPr>
          <w:rFonts w:ascii="Times New Roman" w:hAnsi="Times New Roman" w:cs="Times New Roman"/>
          <w:sz w:val="28"/>
          <w:szCs w:val="28"/>
        </w:rPr>
        <w:t> «Об утверждении перечня документов, подтверждающих право заявителя на приобретение земельного участка без проведения торгов» (Официальный интернет-портал правовой информации http://www.pravo.gov.ru, 28.02.2015);</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законом Еврейской автономной области от 01.07.2015 </w:t>
      </w:r>
      <w:hyperlink r:id="rId17" w:tooltip="https://pravo-search.minjust.ru/bigs/showDocument.html?id=0169493D-F9BE-46B4-92C4-8263F08A405C" w:history="1">
        <w:r>
          <w:rPr>
            <w:rFonts w:ascii="Times New Roman" w:hAnsi="Times New Roman" w:cs="Times New Roman"/>
            <w:sz w:val="28"/>
            <w:szCs w:val="28"/>
          </w:rPr>
          <w:t>№ 747-ОЗ</w:t>
        </w:r>
      </w:hyperlink>
      <w:r>
        <w:rPr>
          <w:rFonts w:ascii="Times New Roman" w:hAnsi="Times New Roman" w:cs="Times New Roman"/>
          <w:sz w:val="28"/>
          <w:szCs w:val="28"/>
        </w:rPr>
        <w:t> «О порядке определения размера арендной платы за земельные участки, находящиеся в государственной собственности Еврейской автономной области, и земельные участки, государственная собственность на которые не разграничена, предоставленные в аренду без торгов»;</w:t>
      </w:r>
      <w:r>
        <w:rPr>
          <w:rFonts w:ascii="Times New Roman" w:hAnsi="Times New Roman" w:cs="Times New Roman"/>
          <w:sz w:val="28"/>
          <w:szCs w:val="28"/>
        </w:rPr>
        <w:br/>
        <w:t>- Уставом муниципального образования «Бирофельдское сельское поселение» администрации сельского поселения;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Регламентом.</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2.6. Исчерпывающий перечень документов, необходимых для предоставления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2.6.1. </w:t>
      </w:r>
      <w:proofErr w:type="gramStart"/>
      <w:r>
        <w:rPr>
          <w:rFonts w:ascii="Times New Roman" w:hAnsi="Times New Roman" w:cs="Times New Roman"/>
          <w:sz w:val="28"/>
          <w:szCs w:val="28"/>
        </w:rPr>
        <w:t>Для предоставления муниципальной услуги заявитель предоставляет лично или направляет посредством портала, почтовой (электронной) связи заявление о предоставлении земельного участка, находящегося в муниципальной собственности муниципального образования «Бирофельдское сельское поселение» Биробиджанского муниципального района Еврейской автономной области (далее - администрация сельского поселения) или земельный участок из состава земель, государственная собственность на которые не разграничена, в собственность, постоянное (бессрочное) пользование, либо аренду без проведения торгов</w:t>
      </w:r>
      <w:proofErr w:type="gramEnd"/>
      <w:r>
        <w:rPr>
          <w:rFonts w:ascii="Times New Roman" w:hAnsi="Times New Roman" w:cs="Times New Roman"/>
          <w:sz w:val="28"/>
          <w:szCs w:val="28"/>
        </w:rPr>
        <w:t xml:space="preserve"> (далее - заявление). </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 заявлению (приложение № 1) прилагаются следующие документы:</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копия документа, удостоверяющего личность заявителя, являющегося физическим лицом, или личность представителя физического или юридического лица;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копия документа, подтверждающего обстоятельства, дающего право приобретения земельного участка в аренду без проведения торгов;</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перечень всех зданий, строений, сооружений, расположенных на земельном участке (при их наличии у заявителя), в отношении которого подано заявление о приобретении прав, с указанием их кадастровых номеров и адресных ориентиров.</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2.6.2. Земельный участок, находящийся в муниципальной собственности и выделенный в счет земельных долей, находящихся в муниципальной собственности, в порядке, установленном настоящим Федеральным законом, передается использующим такой земельный участок сельскохозяйственной организации или крестьянскому (фермерскому) хозяйству в собственность или аренду без проведения торгов в случае, если сельскохозяйственная организация или крестьянское (</w:t>
      </w:r>
      <w:proofErr w:type="gramStart"/>
      <w:r>
        <w:rPr>
          <w:rFonts w:ascii="Times New Roman" w:hAnsi="Times New Roman" w:cs="Times New Roman"/>
          <w:sz w:val="28"/>
          <w:szCs w:val="28"/>
        </w:rPr>
        <w:t xml:space="preserve">фермерское) </w:t>
      </w:r>
      <w:proofErr w:type="gramEnd"/>
      <w:r>
        <w:rPr>
          <w:rFonts w:ascii="Times New Roman" w:hAnsi="Times New Roman" w:cs="Times New Roman"/>
          <w:sz w:val="28"/>
          <w:szCs w:val="28"/>
        </w:rPr>
        <w:t xml:space="preserve">хозяйство обратились в орган местного самоуправления с заявлением о заключении договора купли-продажи или договора аренды такого земельного участка в течение шести месяцев с момента государственной регистрации права муниципальной собственности на такой земельный участок. При </w:t>
      </w:r>
      <w:proofErr w:type="gramStart"/>
      <w:r>
        <w:rPr>
          <w:rFonts w:ascii="Times New Roman" w:hAnsi="Times New Roman" w:cs="Times New Roman"/>
          <w:sz w:val="28"/>
          <w:szCs w:val="28"/>
        </w:rPr>
        <w:t>этом</w:t>
      </w:r>
      <w:proofErr w:type="gramEnd"/>
      <w:r>
        <w:rPr>
          <w:rFonts w:ascii="Times New Roman" w:hAnsi="Times New Roman" w:cs="Times New Roman"/>
          <w:sz w:val="28"/>
          <w:szCs w:val="28"/>
        </w:rPr>
        <w:t xml:space="preserve"> цена такого земельного участка устанавливается в размере не более 15 процентов его кадастровой стоимости, а арендная плата - в размере 0,3 процента его кадастровой стоимости.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течение шести месяцев со дня возникновения права муниципальной собственности на земельную долю орган местного самоуправления вправе продать эту земельную долю сельскохозяйственной организации или крестьянскому (фермерскому) хозяйству, использующим земельный участок, находящийся в долевой собственности. Указанные сельскохозяйственная организация или крестьянское (фермерское) хозяйство вправе приобрести земельную долю, находящуюся в муниципальной собственности, по цене, определяемой как произведение 15 процентов кадастровой стоимости одного квадратного метра такого земельного участка и площади, соответствующей размеру этой земельной доли.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никто из указанных в настоящем пункте лиц не заключил договор купли-продажи земельной доли, орган местного самоуправления в течение года с момента возникновения права муниципальной собственности на нее обязан выделить земельный участок в счет принадлежащих ему земельной доли или земельных долей при условии ненарушения при этом требований к образуемым земельным участкам.</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2.6.3. Для предоставления земельного участка, находящегося в муниципальной собственности, или земельный участок из состава земель, государственная собственность на которые не разграничена, в аренду посредством проведения аукциона заявитель направляет заявление об утверждении схемы расположения земельного участка, если земельный участок предстоит </w:t>
      </w:r>
      <w:proofErr w:type="gramStart"/>
      <w:r>
        <w:rPr>
          <w:rFonts w:ascii="Times New Roman" w:hAnsi="Times New Roman" w:cs="Times New Roman"/>
          <w:sz w:val="28"/>
          <w:szCs w:val="28"/>
        </w:rPr>
        <w:t>образовать</w:t>
      </w:r>
      <w:proofErr w:type="gramEnd"/>
      <w:r>
        <w:rPr>
          <w:rFonts w:ascii="Times New Roman" w:hAnsi="Times New Roman" w:cs="Times New Roman"/>
          <w:sz w:val="28"/>
          <w:szCs w:val="28"/>
        </w:rPr>
        <w:t xml:space="preserve"> и не утвержден проект межевания территории, в границах который предусмотрено образование земельного участка. При </w:t>
      </w:r>
      <w:proofErr w:type="gramStart"/>
      <w:r>
        <w:rPr>
          <w:rFonts w:ascii="Times New Roman" w:hAnsi="Times New Roman" w:cs="Times New Roman"/>
          <w:sz w:val="28"/>
          <w:szCs w:val="28"/>
        </w:rPr>
        <w:t>этом</w:t>
      </w:r>
      <w:proofErr w:type="gramEnd"/>
      <w:r>
        <w:rPr>
          <w:rFonts w:ascii="Times New Roman" w:hAnsi="Times New Roman" w:cs="Times New Roman"/>
          <w:sz w:val="28"/>
          <w:szCs w:val="28"/>
        </w:rPr>
        <w:t xml:space="preserve"> в данном заявлении указывается цель использования земельного участка и прилагается к нему схема расположения земельного участка.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2.6.4. Для участия в аукционе на право заключения договора аренды земельного участка, заявитель представляет в установленный в извещении о проведен</w:t>
      </w:r>
      <w:proofErr w:type="gramStart"/>
      <w:r>
        <w:rPr>
          <w:rFonts w:ascii="Times New Roman" w:hAnsi="Times New Roman" w:cs="Times New Roman"/>
          <w:sz w:val="28"/>
          <w:szCs w:val="28"/>
        </w:rPr>
        <w:t>ии ау</w:t>
      </w:r>
      <w:proofErr w:type="gramEnd"/>
      <w:r>
        <w:rPr>
          <w:rFonts w:ascii="Times New Roman" w:hAnsi="Times New Roman" w:cs="Times New Roman"/>
          <w:sz w:val="28"/>
          <w:szCs w:val="28"/>
        </w:rPr>
        <w:t>кциона срок следующие документы:</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 заявку </w:t>
      </w:r>
      <w:proofErr w:type="gramStart"/>
      <w:r>
        <w:rPr>
          <w:rFonts w:ascii="Times New Roman" w:hAnsi="Times New Roman" w:cs="Times New Roman"/>
          <w:sz w:val="28"/>
          <w:szCs w:val="28"/>
        </w:rPr>
        <w:t>на участие в аукционе по установленной в извещении о проведении</w:t>
      </w:r>
      <w:proofErr w:type="gramEnd"/>
      <w:r>
        <w:rPr>
          <w:rFonts w:ascii="Times New Roman" w:hAnsi="Times New Roman" w:cs="Times New Roman"/>
          <w:sz w:val="28"/>
          <w:szCs w:val="28"/>
        </w:rPr>
        <w:t xml:space="preserve"> аукциона форме с указанием банковских реквизитов счета для возврата задатка;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копию документов, удостоверяющих личность заявителя (для граждан);</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 надлежащим образом заверенный перевод </w:t>
      </w:r>
      <w:proofErr w:type="gramStart"/>
      <w:r>
        <w:rPr>
          <w:rFonts w:ascii="Times New Roman" w:hAnsi="Times New Roman" w:cs="Times New Roman"/>
          <w:sz w:val="28"/>
          <w:szCs w:val="28"/>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Pr>
          <w:rFonts w:ascii="Times New Roman" w:hAnsi="Times New Roman" w:cs="Times New Roman"/>
          <w:sz w:val="28"/>
          <w:szCs w:val="28"/>
        </w:rPr>
        <w:t>, если заявителем является иностранное юридическое лицо;</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документы, подтверждающие внесение задатка.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2.6.5. Если для получения муниципальной услуги обращается представитель заявителя, то в составе перечня документов представляется также копия документа, удостоверяющего права (полномочия) представителя физического или юридического лица.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2.6.6. Документы, предусмотренные в пунктах 2.6.1-2.6.5 Регламента, предоставляются заявителем (представителем заявителя) в администрацию лично, посредством почтовой или электронной связи на бумажном носителе или в форме электронных документов.</w:t>
      </w:r>
      <w:r>
        <w:rPr>
          <w:rFonts w:ascii="Times New Roman" w:hAnsi="Times New Roman" w:cs="Times New Roman"/>
          <w:sz w:val="28"/>
          <w:szCs w:val="28"/>
        </w:rPr>
        <w:br/>
        <w:t>Заявление и прилагаемые к нему документы могут быть направлены в электронной форме посредством портала. Прилагаемые к заявлению документы в электронной форме должны быть заверены в установленном законодательством порядке.</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2.6.7. При личном </w:t>
      </w:r>
      <w:proofErr w:type="gramStart"/>
      <w:r>
        <w:rPr>
          <w:rFonts w:ascii="Times New Roman" w:hAnsi="Times New Roman" w:cs="Times New Roman"/>
          <w:sz w:val="28"/>
          <w:szCs w:val="28"/>
        </w:rPr>
        <w:t>обращении</w:t>
      </w:r>
      <w:proofErr w:type="gramEnd"/>
      <w:r>
        <w:rPr>
          <w:rFonts w:ascii="Times New Roman" w:hAnsi="Times New Roman" w:cs="Times New Roman"/>
          <w:sz w:val="28"/>
          <w:szCs w:val="28"/>
        </w:rPr>
        <w:t xml:space="preserve"> за предоставлением муниципальной услуги заявитель представляет документ, удостоверяющий его личность.</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2.7. Исчерпывающий перечень документов, необходимых для предоставления муниципальной услуги, которые находятся враспоряжении иных органов и организаций и которые заявитель вправе представить в администрацию</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Заявитель вправе представить в администрацию следующие документы, необходимые для предоставления муниципальной услуги, которые находятся в распоряжении иных органов и организаций:</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выписку из ЕГРН об основных характеристиках и зарегистрированных правах, об объекте недвижимости на испрашиваемый земельный участок или уведомление об отсутствии в ЕГРН запрашиваемых сведений;</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выписку из ЕГРЮЛ о юридическом лице, являющемся заявителем; </w:t>
      </w:r>
      <w:r>
        <w:rPr>
          <w:rFonts w:ascii="Times New Roman" w:hAnsi="Times New Roman" w:cs="Times New Roman"/>
          <w:sz w:val="28"/>
          <w:szCs w:val="28"/>
        </w:rPr>
        <w:br/>
        <w:t>- выписку из ЕГРИП об индивидуальном предпринимателе, являющемся заявителем.</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Указанные документы предоставляются заявителем в администрацию в письменной форме (лично, посредством почтовой связи) или в форме электронного документа (посредством электронной почты или портала).</w:t>
      </w:r>
      <w:r>
        <w:rPr>
          <w:rFonts w:ascii="Times New Roman" w:hAnsi="Times New Roman" w:cs="Times New Roman"/>
          <w:sz w:val="28"/>
          <w:szCs w:val="28"/>
        </w:rPr>
        <w:br/>
        <w:t>Непредставление заявителем данных документов не является основанием для отказа в предоставлении ему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2.8. Указание на запрет требовать от заявителя документов и информации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Администрация не вправе требовать от заявителя: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 представления документов и информации или осуществления действий, представление или осуществление которых не предусмотрено </w:t>
      </w:r>
      <w:r>
        <w:rPr>
          <w:rFonts w:ascii="Times New Roman" w:hAnsi="Times New Roman" w:cs="Times New Roman"/>
          <w:sz w:val="28"/>
          <w:szCs w:val="28"/>
        </w:rPr>
        <w:lastRenderedPageBreak/>
        <w:t>нормативными правовыми актами, регулирующими отношения, возникающие в связи с предоставлением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Еврейской автономной области и муниципальными правовыми актами находятся в распоряжении администрации,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Федерального закона от 27.07.2010 </w:t>
      </w:r>
      <w:hyperlink r:id="rId18" w:tooltip="https://pravo-search.minjust.ru/bigs/showDocument.html?id=BBA0BFB1-06C7-4E50-A8D3-FE1045784BF1" w:history="1">
        <w:r>
          <w:rPr>
            <w:rFonts w:ascii="Times New Roman" w:hAnsi="Times New Roman" w:cs="Times New Roman"/>
            <w:sz w:val="28"/>
            <w:szCs w:val="28"/>
          </w:rPr>
          <w:t>№ 210-ФЗ</w:t>
        </w:r>
        <w:proofErr w:type="gramEnd"/>
      </w:hyperlink>
      <w:r>
        <w:rPr>
          <w:rFonts w:ascii="Times New Roman" w:hAnsi="Times New Roman" w:cs="Times New Roman"/>
          <w:sz w:val="28"/>
          <w:szCs w:val="28"/>
        </w:rPr>
        <w:t> «Об организации предоставления государственных или муниципальных услуг».</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2.9. Исчерпывающий перечень оснований для отказа в приеме документов, необходимых для предоставления муниципальной услуги</w:t>
      </w:r>
      <w:r>
        <w:rPr>
          <w:rFonts w:ascii="Times New Roman" w:hAnsi="Times New Roman" w:cs="Times New Roman"/>
          <w:sz w:val="28"/>
          <w:szCs w:val="28"/>
        </w:rPr>
        <w:br/>
        <w:t>Основания для отказа в предоставлении муниципальной услуги без проведения торгов при наличии хотя бы одного из следующих оснований:</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ЗК РФ;</w:t>
      </w:r>
      <w:proofErr w:type="gramEnd"/>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ЗК РФ, и это не препятствует использованию</w:t>
      </w:r>
      <w:proofErr w:type="gramEnd"/>
      <w:r>
        <w:rPr>
          <w:rFonts w:ascii="Times New Roman" w:hAnsi="Times New Roman" w:cs="Times New Roman"/>
          <w:sz w:val="28"/>
          <w:szCs w:val="28"/>
        </w:rPr>
        <w:t xml:space="preserve">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w:t>
      </w:r>
      <w:proofErr w:type="gramEnd"/>
      <w:r>
        <w:rPr>
          <w:rFonts w:ascii="Times New Roman" w:hAnsi="Times New Roman" w:cs="Times New Roman"/>
          <w:sz w:val="28"/>
          <w:szCs w:val="28"/>
        </w:rPr>
        <w:t xml:space="preserve"> незавершенного строительства;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Pr>
          <w:rFonts w:ascii="Times New Roman" w:hAnsi="Times New Roman" w:cs="Times New Roman"/>
          <w:sz w:val="28"/>
          <w:szCs w:val="28"/>
        </w:rPr>
        <w:t xml:space="preserve"> для целей резервирования;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Pr>
          <w:rFonts w:ascii="Times New Roman" w:hAnsi="Times New Roman" w:cs="Times New Roman"/>
          <w:sz w:val="28"/>
          <w:szCs w:val="28"/>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w:t>
      </w:r>
      <w:r>
        <w:rPr>
          <w:rFonts w:ascii="Times New Roman" w:hAnsi="Times New Roman" w:cs="Times New Roman"/>
          <w:sz w:val="28"/>
          <w:szCs w:val="28"/>
        </w:rPr>
        <w:lastRenderedPageBreak/>
        <w:t>предоставлении в</w:t>
      </w:r>
      <w:proofErr w:type="gramEnd"/>
      <w:r>
        <w:rPr>
          <w:rFonts w:ascii="Times New Roman" w:hAnsi="Times New Roman" w:cs="Times New Roman"/>
          <w:sz w:val="28"/>
          <w:szCs w:val="28"/>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11) указанный в заявлении о предоставлении земельного участка земельный участок является предметом аукциона, </w:t>
      </w:r>
      <w:proofErr w:type="gramStart"/>
      <w:r>
        <w:rPr>
          <w:rFonts w:ascii="Times New Roman" w:hAnsi="Times New Roman" w:cs="Times New Roman"/>
          <w:sz w:val="28"/>
          <w:szCs w:val="28"/>
        </w:rPr>
        <w:t>извещение</w:t>
      </w:r>
      <w:proofErr w:type="gramEnd"/>
      <w:r>
        <w:rPr>
          <w:rFonts w:ascii="Times New Roman" w:hAnsi="Times New Roman" w:cs="Times New Roman"/>
          <w:sz w:val="28"/>
          <w:szCs w:val="28"/>
        </w:rPr>
        <w:t xml:space="preserve"> о проведении которого размещено в соответствии с пунктом 19 статьи 39.11 ЗК РФ;</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12) в отношении земельного участка, указанного в заявлении о его предоставлении, поступило предусмотренное подпунктом 6 пункта 4 статьи 39.11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ЗК РФ и уполномоченным органом не принято решение</w:t>
      </w:r>
      <w:proofErr w:type="gramEnd"/>
      <w:r>
        <w:rPr>
          <w:rFonts w:ascii="Times New Roman" w:hAnsi="Times New Roman" w:cs="Times New Roman"/>
          <w:sz w:val="28"/>
          <w:szCs w:val="28"/>
        </w:rPr>
        <w:t xml:space="preserve"> об отказе в проведении этого аукциона по основаниям, предусмотренным пунктом 8 статьи 39.11 ЗК РФ;</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 в отношении земельного участка, указанного в заявлен</w:t>
      </w:r>
      <w:proofErr w:type="gramStart"/>
      <w:r>
        <w:rPr>
          <w:rFonts w:ascii="Times New Roman" w:hAnsi="Times New Roman" w:cs="Times New Roman"/>
          <w:sz w:val="28"/>
          <w:szCs w:val="28"/>
        </w:rPr>
        <w:t>ии о е</w:t>
      </w:r>
      <w:proofErr w:type="gramEnd"/>
      <w:r>
        <w:rPr>
          <w:rFonts w:ascii="Times New Roman" w:hAnsi="Times New Roman" w:cs="Times New Roman"/>
          <w:sz w:val="28"/>
          <w:szCs w:val="28"/>
        </w:rPr>
        <w:t>го предоставлении, опубликовано и размещено в соответствии с подпунктом 1 пункта 1 статьи 39.18 ЗК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ЗК РФ;</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18) указанный в заявлении о предоставлении земельного участка земельный участок предназначен для размещения здания, сооружения в </w:t>
      </w:r>
      <w:r>
        <w:rPr>
          <w:rFonts w:ascii="Times New Roman" w:hAnsi="Times New Roman" w:cs="Times New Roman"/>
          <w:sz w:val="28"/>
          <w:szCs w:val="28"/>
        </w:rPr>
        <w:lastRenderedPageBreak/>
        <w:t>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19) предоставление земельного участка на заявленном виде прав не допускается;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20) в отношении земельного участка, указанного в заявлении о его предоставлении, не установлен вид разрешенного использования;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 указанный в заявлении о предоставлении земельного участка земельный участок не отнесен к определенной категории земель;</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 в отношении земельного участка, указанного в заявлен</w:t>
      </w:r>
      <w:proofErr w:type="gramStart"/>
      <w:r>
        <w:rPr>
          <w:rFonts w:ascii="Times New Roman" w:hAnsi="Times New Roman" w:cs="Times New Roman"/>
          <w:sz w:val="28"/>
          <w:szCs w:val="28"/>
        </w:rPr>
        <w:t>ии о е</w:t>
      </w:r>
      <w:proofErr w:type="gramEnd"/>
      <w:r>
        <w:rPr>
          <w:rFonts w:ascii="Times New Roman" w:hAnsi="Times New Roman" w:cs="Times New Roman"/>
          <w:sz w:val="28"/>
          <w:szCs w:val="28"/>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24) границы земельного участка, указанного в заявлен</w:t>
      </w:r>
      <w:proofErr w:type="gramStart"/>
      <w:r>
        <w:rPr>
          <w:rFonts w:ascii="Times New Roman" w:hAnsi="Times New Roman" w:cs="Times New Roman"/>
          <w:sz w:val="28"/>
          <w:szCs w:val="28"/>
        </w:rPr>
        <w:t>ии о е</w:t>
      </w:r>
      <w:proofErr w:type="gramEnd"/>
      <w:r>
        <w:rPr>
          <w:rFonts w:ascii="Times New Roman" w:hAnsi="Times New Roman" w:cs="Times New Roman"/>
          <w:sz w:val="28"/>
          <w:szCs w:val="28"/>
        </w:rPr>
        <w:t>го предоставлении, подлежат уточнению в соответствии с Федеральным законом «О государственном кадастре недвижимости»;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2.10. Исчерпывающий перечень оснований для приостановления или отказа в предоставлении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2.10.1. Основания для приостановления предоставления муниципальной услуги отсутствуют.</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2.10.2. Основания для отказа заявителю в предоставлении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испрашиваемый земельный участок находится в частной собственности;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испрашиваемый земельный участок изъят из оборота;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испрашиваемый земельный участок зарезервирован для государственных или муниципальных нужд;</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испрашиваемые земельные участки ограничены в обороте.</w:t>
      </w:r>
      <w:r>
        <w:rPr>
          <w:rFonts w:ascii="Times New Roman" w:hAnsi="Times New Roman" w:cs="Times New Roman"/>
          <w:sz w:val="28"/>
          <w:szCs w:val="28"/>
        </w:rPr>
        <w:br/>
        <w:t xml:space="preserve">2.11. Перечень услуг, которые являются необходимыми и обязательными для предоставления муниципальной услуги, в том числе сведения о документе </w:t>
      </w:r>
      <w:r>
        <w:rPr>
          <w:rFonts w:ascii="Times New Roman" w:hAnsi="Times New Roman" w:cs="Times New Roman"/>
          <w:sz w:val="28"/>
          <w:szCs w:val="28"/>
        </w:rPr>
        <w:lastRenderedPageBreak/>
        <w:t>(документах), выдаваемом (выдаваемых) организациями, участвующими в предоставлении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предоставлении муниципальной услуги в целях получения сведений, необходимых для предоставления муниципальной услуги, осуществляется информационное взаимодействие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Еврейской автономной области, результатом обращения является выписка из ЕГРН;</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Управлением Федеральной налоговой службы по Еврейской автономной области, результатом обращения выписка из Единого государственного реестра юридических лиц (индивидуальных предпринимателей).</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муниципальной услуги не предусматривает представление документов, выдаваемых в результате предоставления услуг, которые являются необходимыми и обязательными для предоставления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2.12. Порядок, размер и основания взимания государственной пошлины или иной платы, взимаемой за предоставление муниципальной услуги</w:t>
      </w:r>
      <w:r>
        <w:rPr>
          <w:rFonts w:ascii="Times New Roman" w:hAnsi="Times New Roman" w:cs="Times New Roman"/>
          <w:sz w:val="28"/>
          <w:szCs w:val="28"/>
        </w:rPr>
        <w:br/>
        <w:t>Государственная пошлина при предоставлении муниципальной услуги не взимается, муниципальная услуга осуществляется бесплатно.</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2.13. Порядок, размер и основания взимания платы за предоставление услуг, которые являются необходимыми и </w:t>
      </w:r>
      <w:r>
        <w:rPr>
          <w:rFonts w:ascii="Times New Roman" w:hAnsi="Times New Roman" w:cs="Times New Roman"/>
          <w:sz w:val="28"/>
          <w:szCs w:val="28"/>
        </w:rPr>
        <w:br/>
        <w:t>обязательными для предоставления муниципальной услуги, включая информацию о методике расчета размера такой платы</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связи с тем, что предоставление муниципальной услуги не предусматривает представления в администрацию документов, выдаваемых в результате предоставления услуг, которые являются необходимыми и обязательными для предоставления муниципальной услуги, описание порядка, размера и оснований взимания платы за предоставление данных услуг, а также информация о методике расчета размера такой платы в Регламенте не предусматривается.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2.14. Максимальный срок ожидания в очереди при подаче заявления о предоставлении муниципальной услуги, услуги, </w:t>
      </w:r>
      <w:r>
        <w:rPr>
          <w:rFonts w:ascii="Times New Roman" w:hAnsi="Times New Roman" w:cs="Times New Roman"/>
          <w:sz w:val="28"/>
          <w:szCs w:val="28"/>
        </w:rPr>
        <w:br/>
        <w:t>предоставляемой организацией, участвующей в предоставления муниципальной услуги, и при получении результата предоставления таких услуг</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2.14.1. Время ожидания заявителя в очереди при подаче или получении документов при предоставлении муниципальной услуги составляет не более 15 минут.</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2.14.2. Другие организации не принимают участия в предоставлении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2.15. Срок и порядок регистрации заявления о предоставлении муниципальной услуги, в том числе в электронной форме</w:t>
      </w:r>
      <w:r>
        <w:rPr>
          <w:rFonts w:ascii="Times New Roman" w:hAnsi="Times New Roman" w:cs="Times New Roman"/>
          <w:sz w:val="28"/>
          <w:szCs w:val="28"/>
        </w:rPr>
        <w:br/>
        <w:t xml:space="preserve">Регистрация заявления о предоставлении муниципальной услуги </w:t>
      </w:r>
      <w:r>
        <w:rPr>
          <w:rFonts w:ascii="Times New Roman" w:hAnsi="Times New Roman" w:cs="Times New Roman"/>
          <w:sz w:val="28"/>
          <w:szCs w:val="28"/>
        </w:rPr>
        <w:lastRenderedPageBreak/>
        <w:t>производится специалистом администрации, ответственным за прием и регистрацию входящей и исходящей корреспонденции (далее - специалист, ответственный за прием и регистрацию корреспонденции), в день обращения заявителя (представителя заявителя) в администрацию в течение 30 минут.</w:t>
      </w:r>
      <w:r>
        <w:rPr>
          <w:rFonts w:ascii="Times New Roman" w:hAnsi="Times New Roman" w:cs="Times New Roman"/>
          <w:sz w:val="28"/>
          <w:szCs w:val="28"/>
        </w:rPr>
        <w:br/>
        <w:t>При направлении ходатайства посредством портала регистрация электронного ходатайства производится в автоматическом режиме и не требует участия специалиста, ответственного за прием и регистрацию корреспонденции.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2.16. 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2.16.1. Требования к оформлению входа в здание</w:t>
      </w:r>
      <w:r>
        <w:rPr>
          <w:rFonts w:ascii="Times New Roman" w:hAnsi="Times New Roman" w:cs="Times New Roman"/>
          <w:sz w:val="28"/>
          <w:szCs w:val="28"/>
        </w:rPr>
        <w:br/>
        <w:t>Здание, в котором расположена администрация Бирофельдского сельского поселения, оборудуется входом для свободного доступа заявителей в помещение, в том числе для инвалидов, включая инвалидов, использующих кресла - коляски и собак-проводников, при этом обеспечивается соблюдение следующих требований, предусмотренных Федеральным законом от 24.11.1995 </w:t>
      </w:r>
      <w:hyperlink r:id="rId19" w:tooltip="https://pravo-search.minjust.ru/bigs/showDocument.html?id=E999DCF9-926B-4FA1-9B51-8FD631C66B00" w:history="1">
        <w:r>
          <w:rPr>
            <w:rFonts w:ascii="Times New Roman" w:hAnsi="Times New Roman" w:cs="Times New Roman"/>
            <w:sz w:val="28"/>
            <w:szCs w:val="28"/>
          </w:rPr>
          <w:t>№ 181-ФЗ</w:t>
        </w:r>
      </w:hyperlink>
      <w:r>
        <w:rPr>
          <w:rFonts w:ascii="Times New Roman" w:hAnsi="Times New Roman" w:cs="Times New Roman"/>
          <w:sz w:val="28"/>
          <w:szCs w:val="28"/>
        </w:rPr>
        <w:t> « О социальной защите инвалидов в Российской Федерации»: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наличие условий для беспрепятственного доступа к зданию, в котором расположена администрация Бирофельдского сельского поселения;</w:t>
      </w:r>
      <w:r>
        <w:rPr>
          <w:rFonts w:ascii="Times New Roman" w:hAnsi="Times New Roman" w:cs="Times New Roman"/>
          <w:sz w:val="28"/>
          <w:szCs w:val="28"/>
        </w:rPr>
        <w:br/>
        <w:t>- предоставление возможности самостоятельно или с помощью специалистов администрации, предоставляющих услуги, передвижения по территории, на которой расположено здание администрация Бирофельдского сельского поселения входа и выхода из него;</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предоставления возможности посадки в транспортное средство и высадки из него перед входом в здание, в котором расположена администрация Бирофельдского сельского поселения, в том числе с использованием кресла-коляски и при необходимости с помощью специалистов администрации, предоставляющих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сопровождение инвалидов, имеющих стойкие расстройства функции зрения и самостоятельного переживания, и оказание им помощи при предоставлении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помещению администрации сельского поселения и предоставлением услугам с учетом ограничений их жизнедеятельности;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предоставление допуска в помещение администрации Бирофельдского сельского поселения собаки - проводника при наличии документа, подтверждающего ее специальное обучение;</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оказание специалистом администрации, предоставляющим услуги, иной необходимой инвалидам помощи в преодолении барьеров, мешающих получению услуг и использованию помещения администрации Бирофельдского сельского поселения наравне с другими лицами;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2.16.2. Требования к присутственным местам</w:t>
      </w:r>
      <w:r>
        <w:rPr>
          <w:rFonts w:ascii="Times New Roman" w:hAnsi="Times New Roman" w:cs="Times New Roman"/>
          <w:sz w:val="28"/>
          <w:szCs w:val="28"/>
        </w:rPr>
        <w:br/>
        <w:t xml:space="preserve">Прием заявителей осуществляется в специально </w:t>
      </w:r>
      <w:proofErr w:type="gramStart"/>
      <w:r>
        <w:rPr>
          <w:rFonts w:ascii="Times New Roman" w:hAnsi="Times New Roman" w:cs="Times New Roman"/>
          <w:sz w:val="28"/>
          <w:szCs w:val="28"/>
        </w:rPr>
        <w:t>выделенном</w:t>
      </w:r>
      <w:proofErr w:type="gramEnd"/>
      <w:r>
        <w:rPr>
          <w:rFonts w:ascii="Times New Roman" w:hAnsi="Times New Roman" w:cs="Times New Roman"/>
          <w:sz w:val="28"/>
          <w:szCs w:val="28"/>
        </w:rPr>
        <w:t xml:space="preserve"> для этих целей помещениях (присутственных местах).</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Присутственные места включают места для ожидания, информирования, приема заявителей.</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Присутственные места оборудуются противопожарной системой и средствами пожаротушения. </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2.16.3. Требования к местам для информирования</w:t>
      </w:r>
      <w:r>
        <w:rPr>
          <w:rFonts w:ascii="Times New Roman" w:hAnsi="Times New Roman" w:cs="Times New Roman"/>
          <w:sz w:val="28"/>
          <w:szCs w:val="28"/>
        </w:rPr>
        <w:br/>
        <w:t>Места, предназначенные для ознакомления заявителей с информационными материалами, оборудуются: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информационными стендами;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стульями и столом для возможности оформления документов;</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образцами заявлений.</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2.16.4. Требования к местам для ожидания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Места ожидания в очереди при подаче документов, необходимых для оказания муниципальной услуги, и получения ее результатов, оборудуются стульями. Количество мест ожидания определяется исходя из фактической нагрузки и возможностей для их размещения в здании, но не может составлять менее двух мест.</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2.16.5. Требования к местам приёма заявителей</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здании администрации организуется помещение для специалиста, ответственного за приём корреспонденции.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Приём документов, необходимых для предоставления муниципальной услуги, и выдача документов по окончании предоставления муниципальной услуги осуществляется в одном кабинете.</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Кабинет приема заявителей оснащается информационной табличкой (вывеской) с указанием номера кабинета.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Каждое рабочее место специалистов, ответственных за предоставление муниципальной услуги, оборудуется персональным компьютером с возможностью доступа к необходимым информационным базам данных, печатающим устройствам.</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2.17.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 - коммуникационных технологий</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2.17.1. Показателями доступности муниципальной услуги являются: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степень открытости информации о муниципальной услуге;</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создание комфортных условий для заявителей при предоставлении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размещение в информационно-телекоммуникационной сети Интернет, средствах массовой информации, информационном стенде сведений о месте нахождения, графике работы, справочных телефонов специалистов, ответственных за предоставление муниципальной услуги, последовательности и сроках предоставления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возможность заявителю совершать юридически значимые действия в электронной форме посредством универсальной электронной карты, которая содержит информацию о заявителе;</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ресурсное обеспечение исполнения Регламента;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получение муниципальной услуги в электронной форме, если это не запрещено законом, а также в иных формах по выбору заявителя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2.17.2. Показателями качества муниципальной услуги являются: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степень удовлетворенности заявителей предоставленной муниципальной услугой;</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соблюдение сроков и последовательности исполнения административных действий, выделяемых в рамках Регламента;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минимизация количества взаимодействий заявителя с должностными лицами при предоставлении муниципальной услуги и их продолжительности;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отсутствие обоснованных жалоб на действия (бездействие) должностных лиц, ответственных за предоставление муниципальной услуги, а также принимаемые ими решения при предоставлении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2.17.3. Взаимодействие заявителя с должностными лицами при предоставлении муниципальной услуги ограничивается необходимостью подачи заявления и документов, указанных в части 2.6. Регламента и получения результата оказания муниципальной услуги. Иное взаимодействие заявителя с должностными лицами при предоставлении муниципальной услуги не является обязательным условием оказания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2.18. Иные требования, в том числе учитывающие предоставление муниципальных услуг в многофункциональном центре предоставления государственных и муниципальных услуг и особенности предоставления муниципальной услуги в электронной форме</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Для заявителей обеспечивается возможность получения муниципальной услуги в электронной форме посредством обращения заявителя с запросом на портал, а также осуществление мониторинга хода предоставления услуги с использованием данного портала.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Совершение заявителем юридически значимых действий в электронной форме осуществляется посредством универсальной электронной карты, которая содержит информацию о заявителе.</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DD410F" w:rsidRDefault="00A947F6">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xml:space="preserve">3. Состав, последовательность и сроки выполнения административных процедур (действий), требования к порядку их выполнения, в том числе </w:t>
      </w:r>
      <w:r>
        <w:rPr>
          <w:rFonts w:ascii="Times New Roman" w:hAnsi="Times New Roman" w:cs="Times New Roman"/>
          <w:sz w:val="28"/>
          <w:szCs w:val="28"/>
        </w:rPr>
        <w:lastRenderedPageBreak/>
        <w:t>особенности выполнения административных процедур (действий) в электронном виде </w:t>
      </w:r>
    </w:p>
    <w:p w:rsidR="00DD410F" w:rsidRDefault="00DD410F">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 Описание административных процедур по предоставлению информации заявителям и обеспечению доступа заявителей к сведениям о муниципальной услуге</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3.1.1. Перечень административных процедур</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информации заявителям и обеспечение доступа заявителей к сведениям о муниципальной услуге включают в себя следующие административные процедуры:</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индивидуальное устное;</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письменное;</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информации на информационном стенде, в средствах массового и электронного информирования.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3.1.2. Индивидуальное устное информирование</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начала административной процедуры по индивидуальному устному информированию (далее - административная процедура) является устное обращение заявителя в администрацию по телефону или лично.</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Должностным лицом, ответственным за выполнение административной процедуры, является специалист администрации (далее специалист), ответственный за предоставление муниципальной услуги.</w:t>
      </w:r>
      <w:r>
        <w:rPr>
          <w:rFonts w:ascii="Times New Roman" w:hAnsi="Times New Roman" w:cs="Times New Roman"/>
          <w:sz w:val="28"/>
          <w:szCs w:val="28"/>
        </w:rPr>
        <w:br/>
        <w:t>В ходе личного приема с согласия заявителя специалистом, ответственным за предоставление муниципальной услуги, дается устный ответ.</w:t>
      </w:r>
      <w:r>
        <w:rPr>
          <w:rFonts w:ascii="Times New Roman" w:hAnsi="Times New Roman" w:cs="Times New Roman"/>
          <w:sz w:val="28"/>
          <w:szCs w:val="28"/>
        </w:rPr>
        <w:br/>
        <w:t xml:space="preserve">При </w:t>
      </w:r>
      <w:proofErr w:type="gramStart"/>
      <w:r>
        <w:rPr>
          <w:rFonts w:ascii="Times New Roman" w:hAnsi="Times New Roman" w:cs="Times New Roman"/>
          <w:sz w:val="28"/>
          <w:szCs w:val="28"/>
        </w:rPr>
        <w:t>ответе</w:t>
      </w:r>
      <w:proofErr w:type="gramEnd"/>
      <w:r>
        <w:rPr>
          <w:rFonts w:ascii="Times New Roman" w:hAnsi="Times New Roman" w:cs="Times New Roman"/>
          <w:sz w:val="28"/>
          <w:szCs w:val="28"/>
        </w:rPr>
        <w:t xml:space="preserve"> на телефонные звонки специалист, ответственный за предоставление муниципальной услуги, должен назвать фамилию, имя, отчество, занимаемую должность.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информирования специалист, ответственный за предоставление муниципальной услуги, должен кратко подвести итоги и перечислить меры, которые надо принять (кто именно, когда и что должен сделать).</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устном обращении заявителя (по телефону или лично) специалист, ответственный за предоставление муниципальной услуги, дает ответ самостоятельно.</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Специалист, ответственный за предоставление муниципальной услуги, должен принять все необходимые меры для полного и оперативного ответа на поставленные вопросы, в том числе с привлечением других сотрудников управления. </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Время ожидания приема заявителей при индивидуальном устном информировании не может превышать 15 минут.</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Индивидуальное устное информирование каждого заявителя осуществляется не более 10 минут.</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В случае если для подготовки ответа требуется более продолжительное время, специалист, ответственный за предоставление муниципальной услуги, обязан предложить заявителям обратиться за необходимой информацией в письменной, либо электронной форме (по электронной почте) либо назначить другое удобное для заявителей время для устного информирования в часы приема. </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После окончания приема специалист, ответственный за предоставление муниципальной услуги, в течение 5 минут заносит сведения о предоставленной заявителю информации в карточку личного приема.</w:t>
      </w:r>
      <w:r>
        <w:rPr>
          <w:rFonts w:ascii="Times New Roman" w:hAnsi="Times New Roman" w:cs="Times New Roman"/>
          <w:sz w:val="28"/>
          <w:szCs w:val="28"/>
        </w:rPr>
        <w:br/>
        <w:t>Критерием принятия решений является устное обращение заявителя в администрацию.</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Результатом выполнения административной процедуры является предоставление заявителю устной информации о муниципальной услуге лично или по телефону.</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 выполнения настоящей административной процедуры фиксируется в карточке личного приема.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3.1.3. Письменное информирование</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3.1.3.1. Письменное информирование включает в себя следующие административные действия (процедуры):</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и регистрацию заявления;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заявления, подготовку ответа;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(направление) ответа.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3.1.3.2. Прием и регистрация заявления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начала административной процедуры по приему и регистрации заявления (далее - административная процедура) является представление заявителем (представителем заявителя) заявления о предоставлении информации о муниципальной услуге (далее - заявление) в администрацию лично либо посредством почтовой или электронной связи.</w:t>
      </w:r>
      <w:r>
        <w:rPr>
          <w:rFonts w:ascii="Times New Roman" w:hAnsi="Times New Roman" w:cs="Times New Roman"/>
          <w:sz w:val="28"/>
          <w:szCs w:val="28"/>
        </w:rPr>
        <w:br/>
        <w:t>Должностным лицом, ответственным за выполнение административной процедуры, является специалист, ответственный за регистрацию корреспонденции.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направлении заявления по электронной почте заявителю (представителю заявителя) направляется электронное уведомление о поступлении данного заявления в администрацию с указанием даты и входящего номера.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Зарегистрированное заявление передается специалистом, ответственным за регистрацию корреспонденции, главы администрации сельского поселения который путем наложения письменной резолюции на заявлении поручает специалисту, ответственному за предоставление муниципальной услуги, подготовить ответ заявителю (представителю заявителя).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Критерием принятия решений при приеме и регистрации заявления является обращение заявителя в администрацию с заявлением.</w:t>
      </w:r>
      <w:r>
        <w:rPr>
          <w:rFonts w:ascii="Times New Roman" w:hAnsi="Times New Roman" w:cs="Times New Roman"/>
          <w:sz w:val="28"/>
          <w:szCs w:val="28"/>
        </w:rPr>
        <w:br/>
        <w:t xml:space="preserve">Результатом административной процедуры является регистрация заявления и </w:t>
      </w:r>
      <w:r>
        <w:rPr>
          <w:rFonts w:ascii="Times New Roman" w:hAnsi="Times New Roman" w:cs="Times New Roman"/>
          <w:sz w:val="28"/>
          <w:szCs w:val="28"/>
        </w:rPr>
        <w:lastRenderedPageBreak/>
        <w:t>направление его на исполнение специалисту, ответственному за предоставление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Способом фиксации административной процедуры является регистрация заявления в установленном порядке.</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3.1.3.3. Рассмотрение заявления, подготовка ответа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начала административной процедуры по рассмотрению заявления, подготовке ответа (далее - административная процедура) является поступление заявления с резолюцией главы администрации сельского поселения на рассмотрение специалисту, ответственному за предоставление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Должностным лицом, ответственным за выполнение административной процедуры, является специалист, ответственный за предоставление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Специалист, ответственный за предоставление муниципальной услуги, осуществляет подбор запрашиваемой информации.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наличии запрашиваемой заявителем информации специалист, ответственный за предоставление муниципальной услуги, осуществляет подготовку проекта письма, содержащего информацию о муниципальной услуге.</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отсутствии запрашиваемой заявителем информации специалист, ответственный за предоставление муниципальной услуги, готовит проект письма об отсутствии информации о муниципальной услуге.</w:t>
      </w:r>
      <w:r>
        <w:rPr>
          <w:rFonts w:ascii="Times New Roman" w:hAnsi="Times New Roman" w:cs="Times New Roman"/>
          <w:sz w:val="28"/>
          <w:szCs w:val="28"/>
        </w:rPr>
        <w:br/>
        <w:t>Указанные проекты писем представляются на подписание главы администрации сельского поселения.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Подписанное главой администрации сельского поселения письмо передаются специалисту, ответственному за предоставление муниципальной услуги, на регистрацию специалисту, ответственному за регистрацию корреспонденции.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Срок выполнения административной процедуры составляет 25 дней со дня регистрации заявления в установленном порядке.</w:t>
      </w:r>
      <w:r>
        <w:rPr>
          <w:rFonts w:ascii="Times New Roman" w:hAnsi="Times New Roman" w:cs="Times New Roman"/>
          <w:sz w:val="28"/>
          <w:szCs w:val="28"/>
        </w:rPr>
        <w:br/>
        <w:t>Критерием принятия решений при рассмотрении заявления и подготовке ответа является наличие (отсутствие) информации, запрашиваемой заявителем (представителем заявителя).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Результатом выполнения административной процедуры является письмо, содержащее информацию о муниципальной услуге, либо письмо об отсутствии информации о муниципальной услуге.</w:t>
      </w:r>
      <w:r>
        <w:rPr>
          <w:rFonts w:ascii="Times New Roman" w:hAnsi="Times New Roman" w:cs="Times New Roman"/>
          <w:sz w:val="28"/>
          <w:szCs w:val="28"/>
        </w:rPr>
        <w:br/>
        <w:t>Результат административной процедуры фиксируется в письме, содержащем информацию о муниципальной услуге, либо письме об отсутствии информации о муниципальной услуге.</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3.1.3.4. Выдача (направление) ответа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Основанием для начала административной процедуры по выдаче (направление) результата предоставления муниципальной услуги (далее - административная процедура) является поступление письма, содержащего информацию о муниципальной услуге, либо письма об отсутствии информации о муниципальной услуге, поступившее специалисту </w:t>
      </w:r>
      <w:r>
        <w:rPr>
          <w:rFonts w:ascii="Times New Roman" w:hAnsi="Times New Roman" w:cs="Times New Roman"/>
          <w:sz w:val="28"/>
          <w:szCs w:val="28"/>
        </w:rPr>
        <w:lastRenderedPageBreak/>
        <w:t>администрации</w:t>
      </w:r>
      <w:r w:rsidR="004B14ED">
        <w:rPr>
          <w:rFonts w:ascii="Times New Roman" w:hAnsi="Times New Roman" w:cs="Times New Roman"/>
          <w:sz w:val="28"/>
          <w:szCs w:val="28"/>
        </w:rPr>
        <w:t>,</w:t>
      </w:r>
      <w:r>
        <w:rPr>
          <w:rFonts w:ascii="Times New Roman" w:hAnsi="Times New Roman" w:cs="Times New Roman"/>
          <w:sz w:val="28"/>
          <w:szCs w:val="28"/>
        </w:rPr>
        <w:t xml:space="preserve"> ответственному за регистрацию корреспонденции.</w:t>
      </w:r>
      <w:r>
        <w:rPr>
          <w:rFonts w:ascii="Times New Roman" w:hAnsi="Times New Roman" w:cs="Times New Roman"/>
          <w:sz w:val="28"/>
          <w:szCs w:val="28"/>
        </w:rPr>
        <w:br/>
        <w:t>Должностным лицом, ответственным за выдачу либо направление заявителю (представителю заявителя) письма, содержащего информацию о муниципальной услуге, либо письма об отсутствии информации о муниципальной услуге является специалист, ответственный за регистрацию корреспонденции.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Письмо, содержащее информацию о муниципальной услуге, либо письмо об отсутствии информации о муниципальной услуге регистрируется специалистом, ответственным за регистрацию корреспонденции, в установленном порядке и вручается лично либо направляется посредством почтовой или электронной связи (в зависимости от способа доставки ответа, указанного в заявлении) заявителю (представителю заявителя). Если в заявлении не указан способ предоставления информации, письмо, содержащее информацию о муниципальной услуге, либо письмо об отсутствии информации о муниципальной услуге направляется заявителю (представителю заявителя) почтовым отправлением.</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Срок выполнения административной процедуры составляет 2 рабочих дня. </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Критерием принятия решений при осуществлении административной процедуры является подписание главы администрации сельского поселения письма, содержащего информацию о муниципальной услуге, либо письма об отсутствии информации о муниципальной услуге.</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Результатом выполнения административной процедуры является выдача либо направление заявителю (представителю заявителя) письма, содержащего информацию о муниципальной услуге, либо письма об отсутствии информации о муниципальной услуге.</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 административной процедуры фиксируется в установленном порядке, при регистрации письма, содержащего информацию о муниципальной услуге, либо письма об отсутствии информации о муниципальной услуге.</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3.1.4. Размещение информации на информационном стенде, в средствах массового и электронного информирования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начала выполнения административной процедуры по размещению информации на информационных стендах, в средствах массового и электронного информирования является предоставление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Должностным лицом администрации, ответственным за выполнение административной процедуры, является специалист, ответственный за размещение информации на информационном стенде, в средствах массового и электронного информирования.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Специалист, ответственный за публичное информирование, осуществляет подготовку информации о муниципальной услуге на бумажном носителе и в электронном виде, которую направляет в установленном порядке для опубликования в средствах массовой информации, размещения </w:t>
      </w:r>
      <w:r>
        <w:rPr>
          <w:rFonts w:ascii="Times New Roman" w:hAnsi="Times New Roman" w:cs="Times New Roman"/>
          <w:sz w:val="28"/>
          <w:szCs w:val="28"/>
        </w:rPr>
        <w:lastRenderedPageBreak/>
        <w:t>на портале, официальном сайте муниципального района, информационном стенде администрации.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Информация о муниципальной услуге направляется для опубликования в средства массовой информации, размещения на странице сайта администрации Бирофельдское сельское поселение в сети Интернет вместе с сопроводительным письмом, которое подписывается главой администрации сельского поселения.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Срок выполнения административной процедуры - 3 рабочих дня.</w:t>
      </w:r>
      <w:r>
        <w:rPr>
          <w:rFonts w:ascii="Times New Roman" w:hAnsi="Times New Roman" w:cs="Times New Roman"/>
          <w:sz w:val="28"/>
          <w:szCs w:val="28"/>
        </w:rPr>
        <w:br/>
        <w:t>Критерием принятия решений при выполнении административной процедуры является предоставление муниципальной услуги, а также необходимость обновления информации на информационном стенде, в средствах массового и электронного информирования.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Результатом административной процедуры является направление в установленном порядке информации о муниципальной услуге для опубликования в средствах массовой информации, размещения на портале, на странице сайта администрации Бирофельдское сельское поселение, информационном стенде администрации.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 настоящей административной процедуры фиксируется:</w:t>
      </w:r>
      <w:r>
        <w:rPr>
          <w:rFonts w:ascii="Times New Roman" w:hAnsi="Times New Roman" w:cs="Times New Roman"/>
          <w:sz w:val="28"/>
          <w:szCs w:val="28"/>
        </w:rPr>
        <w:br/>
        <w:t>- при направлении информации о муниципальной услуге для публикации в средствах массовой информации, размещения на странице сайта администрации Бирофельдское сельское поселение - в сопроводительном письме;</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 направлении информации о муниципальной услуге для размещения на портале - в реестре муниципальных услуг (функций);</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 размещении информации на информационном стенде - на бумажном носителе. </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 Описание административных процедур по предоставлению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3.2.1. Перечень административных процедур</w:t>
      </w:r>
      <w:r>
        <w:rPr>
          <w:rFonts w:ascii="Times New Roman" w:hAnsi="Times New Roman" w:cs="Times New Roman"/>
          <w:sz w:val="28"/>
          <w:szCs w:val="28"/>
        </w:rPr>
        <w:br/>
        <w:t>Предоставление муниципальной услуги включает в себя следующие административные процедуры:</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и регистрация заявления и прилагаемых к нему документов;</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дополнительных документов в рамках межведомственного взаимодействия;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 заявления и документов, подготовка решения о предоставлении муниципальной услуги или об отказе в предоставлении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4) (выдача) результата предоставления муниципальной услуги</w:t>
      </w:r>
      <w:proofErr w:type="gramStart"/>
      <w:r>
        <w:rPr>
          <w:rFonts w:ascii="Times New Roman" w:hAnsi="Times New Roman" w:cs="Times New Roman"/>
          <w:sz w:val="28"/>
          <w:szCs w:val="28"/>
        </w:rPr>
        <w:t>.</w:t>
      </w:r>
      <w:proofErr w:type="gramEnd"/>
      <w:r>
        <w:rPr>
          <w:rFonts w:ascii="Times New Roman" w:hAnsi="Times New Roman" w:cs="Times New Roman"/>
          <w:sz w:val="28"/>
          <w:szCs w:val="28"/>
        </w:rPr>
        <w:br/>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редоставления муниципальной услуги приведена в Приложении № 2 к Регламенту.</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3.2.2. Прием и регистрация заявления и прилагаемых к нему документов</w:t>
      </w:r>
      <w:r>
        <w:rPr>
          <w:rFonts w:ascii="Times New Roman" w:hAnsi="Times New Roman" w:cs="Times New Roman"/>
          <w:sz w:val="28"/>
          <w:szCs w:val="28"/>
        </w:rPr>
        <w:br/>
        <w:t xml:space="preserve">Основанием для начала административной процедуры по приему и регистрации заявления и прилагаемых к нему документов (далее - административная процедура) является обращение заявителя (представителя </w:t>
      </w:r>
      <w:r>
        <w:rPr>
          <w:rFonts w:ascii="Times New Roman" w:hAnsi="Times New Roman" w:cs="Times New Roman"/>
          <w:sz w:val="28"/>
          <w:szCs w:val="28"/>
        </w:rPr>
        <w:lastRenderedPageBreak/>
        <w:t>заявителя) в администрацию с документами, предусмотренными в пункте 2.6 Регламента.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Должностными лицами, ответственными за выполнение административной процедуры, являются специалисты администрации, которые принимают и регистрируют заявление в день его поступления и направляют на рассмотрение главе администрации сельского поселения. Глава администрации путем наложения резолюции принимает решение о дальнейшем его рассмотрении.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Поступившее от главы заявление и приложенные к нему документы, рассматривает в течение трех рабочих дней и путем наложения резолюции направляет их специалисту администрации, ответственному за предоставление муниципальной услуги, </w:t>
      </w:r>
      <w:proofErr w:type="gramStart"/>
      <w:r>
        <w:rPr>
          <w:rFonts w:ascii="Times New Roman" w:hAnsi="Times New Roman" w:cs="Times New Roman"/>
          <w:sz w:val="28"/>
          <w:szCs w:val="28"/>
        </w:rPr>
        <w:t>который</w:t>
      </w:r>
      <w:proofErr w:type="gramEnd"/>
      <w:r>
        <w:rPr>
          <w:rFonts w:ascii="Times New Roman" w:hAnsi="Times New Roman" w:cs="Times New Roman"/>
          <w:sz w:val="28"/>
          <w:szCs w:val="28"/>
        </w:rPr>
        <w:t xml:space="preserve"> проверяет полноту предоставленных документов.</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установлении фактов отсутствия необходимых документов, несоответствия представленных документов установленным законодательством требованиям специалист, ответственный за предоставление муниципальной услуги, уведомляет заявителя о наличии препятствий для предоставления муниципальной услуги, объясняет заявителю (представителю заявителя) содержание выявленных недостатков в представленных документах и предлагает принять меры по их устранению. </w:t>
      </w:r>
      <w:r>
        <w:rPr>
          <w:rFonts w:ascii="Times New Roman" w:hAnsi="Times New Roman" w:cs="Times New Roman"/>
          <w:sz w:val="28"/>
          <w:szCs w:val="28"/>
        </w:rPr>
        <w:br/>
        <w:t>При необходимости снимает копии с подлинников документов, проставляет заверительную надпись, свою должность, личную подпись с ее расшифровкой и дату заверения, оригиналы возвращает заявителю.</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Срок выполнения административной процедуры составляет 1 день.</w:t>
      </w:r>
      <w:r>
        <w:rPr>
          <w:rFonts w:ascii="Times New Roman" w:hAnsi="Times New Roman" w:cs="Times New Roman"/>
          <w:sz w:val="28"/>
          <w:szCs w:val="28"/>
        </w:rPr>
        <w:br/>
        <w:t>Критерием принятия решений при приеме и регистрации заявления является обращение заявителя (представителя заявителя) в администрацию с заявлением и прилагаемыми документами.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Результатом административной процедуры является прием и регистрация заявления и прилагаемых к нему документов.</w:t>
      </w:r>
      <w:r>
        <w:rPr>
          <w:rFonts w:ascii="Times New Roman" w:hAnsi="Times New Roman" w:cs="Times New Roman"/>
          <w:sz w:val="28"/>
          <w:szCs w:val="28"/>
        </w:rPr>
        <w:br/>
        <w:t>Результат административной процедуры фиксируется в установленном порядке.</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3.2.3. Истребование дополнительных документов в рамках межведомственного взаимодействия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начала административной процедуры по истребованию дополнительных документов в рамках межведомственного взаимодействия (далее - административная процедура) является поступление заявления и прилагаемых документов с резолюцией главы администрации сельского поселения либо специалисту, ответственному за предоставление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Должностным лицом, ответственным за выполнение административной процедуры, является специалист администрации, ответственный за предоставление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целях установления наличия (отсутствия) оснований у заявителя на получение муниципальной услуги специалист, ответственный за предоставление муниципальной услуги, формирует запросы:</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в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Еврейской автономной области;</w:t>
      </w:r>
      <w:r>
        <w:rPr>
          <w:rFonts w:ascii="Times New Roman" w:hAnsi="Times New Roman" w:cs="Times New Roman"/>
          <w:sz w:val="28"/>
          <w:szCs w:val="28"/>
        </w:rPr>
        <w:br/>
        <w:t>Запросы направляются с использованием региональной системы межведомственного информационного электронного взаимодействия.</w:t>
      </w:r>
      <w:r>
        <w:rPr>
          <w:rFonts w:ascii="Times New Roman" w:hAnsi="Times New Roman" w:cs="Times New Roman"/>
          <w:sz w:val="28"/>
          <w:szCs w:val="28"/>
        </w:rPr>
        <w:br/>
        <w:t>Запросы, направляемые с использованием региональной системы межведомственного информационного электронного взаимодействия, удостоверяются электронной подписью или логин-паролем.</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Срок выполнения административной процедуры составляет 5 рабочих дней.</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Критерием принятия решений при выполнении административной процедуры является необходимость установления соответствия полномочия заявителя (представителя заявителя) и полноты состава документов, предусмотренных , 39.9, 39.14, 39.17 ЗК РФ.</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Результатом административной процедуры является направление запросов в соответствующие органы.</w:t>
      </w:r>
      <w:r>
        <w:rPr>
          <w:rFonts w:ascii="Times New Roman" w:hAnsi="Times New Roman" w:cs="Times New Roman"/>
          <w:sz w:val="28"/>
          <w:szCs w:val="28"/>
        </w:rPr>
        <w:br/>
        <w:t>Результат административной процедуры фиксируется: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 направлении запроса с использованием системы межведомственного электронного взаимодействия - в региональной системе межведомственного информационного электронного взаимодействия;</w:t>
      </w:r>
      <w:r>
        <w:rPr>
          <w:rFonts w:ascii="Times New Roman" w:hAnsi="Times New Roman" w:cs="Times New Roman"/>
          <w:sz w:val="28"/>
          <w:szCs w:val="28"/>
        </w:rPr>
        <w:br/>
        <w:t>- при направлении запроса посредством почтовой связи (электронной почты,</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факсом, курьером) - в базе данных автоматизированной системы электронного документооборота администрации.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3.2.4. Рассмотрение заявления и документов, подготовка решения о предоставлении муниципальной услуги или об отказе в предоставлении муниципальной услуги </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начала административной процедуры является поступление полного пакета документов специалисту, ответственному за предоставление муниципальной услуги. </w:t>
      </w:r>
      <w:r>
        <w:rPr>
          <w:rFonts w:ascii="Times New Roman" w:hAnsi="Times New Roman" w:cs="Times New Roman"/>
          <w:sz w:val="28"/>
          <w:szCs w:val="28"/>
        </w:rPr>
        <w:br/>
        <w:t>Должностным лицом, ответственным за выполнение административной процедуры, является специалист администрации, ответственный за предоставление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Специалист, ответственный за предоставление муниципальной услуги, проводит проверку комплектности документов, представленных заявителем (представителем заявителя), а также на основании сведений, поступивших из соответствующих органов в рамках межведомственного взаимодействия, устанавливает соответствие заявителя требованиям, необходимым для получения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установления основания для отказа в предоставлении муниципальной услуги, уполномоченный специалист комитета осуществляет </w:t>
      </w:r>
      <w:r>
        <w:rPr>
          <w:rFonts w:ascii="Times New Roman" w:hAnsi="Times New Roman" w:cs="Times New Roman"/>
          <w:sz w:val="28"/>
          <w:szCs w:val="28"/>
        </w:rPr>
        <w:br/>
        <w:t>подготовку письменного уведомления об отказе заявителю в предоставлении муниципальной услуги, в котором указывается причина отказа. </w:t>
      </w:r>
      <w:r>
        <w:rPr>
          <w:rFonts w:ascii="Times New Roman" w:hAnsi="Times New Roman" w:cs="Times New Roman"/>
          <w:sz w:val="28"/>
          <w:szCs w:val="28"/>
        </w:rPr>
        <w:br/>
        <w:t xml:space="preserve">В случае отсутствия оснований для отказа в предоставлении муниципальной </w:t>
      </w:r>
      <w:r>
        <w:rPr>
          <w:rFonts w:ascii="Times New Roman" w:hAnsi="Times New Roman" w:cs="Times New Roman"/>
          <w:sz w:val="28"/>
          <w:szCs w:val="28"/>
        </w:rPr>
        <w:lastRenderedPageBreak/>
        <w:t>услуги, специалист администрации осуществляет административные действия по подготовке:</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проекта постановления администрации сельского поселения и проекта договора аренды земельного участка при предоставлении земельного участка в аренду; </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проекта постановления администрации сельского поселения и проекта договора купли-продажи земельного участка при предоставлении земельного участка в собственность; </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проекта постановления администрации сельского поселения и проекта договора аренды земельного участка при предоставлении земельного участка в постоянное (бессрочное) пользование.</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выполнения административной процедуры составляет:</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 предоставлении земельного участка в постоянное (бессрочное) пользование - 30 дней со дня поступления заявления и документов;</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 принятии решения о предоставлении земельного участка в аренду без проведения торгов, составляет 60 дней со дня поступления заявления;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 при предоставлении земельного участка в аренду, собственность посредством организации торгов составляет 50 дней </w:t>
      </w:r>
      <w:proofErr w:type="gramStart"/>
      <w:r>
        <w:rPr>
          <w:rFonts w:ascii="Times New Roman" w:hAnsi="Times New Roman" w:cs="Times New Roman"/>
          <w:sz w:val="28"/>
          <w:szCs w:val="28"/>
        </w:rPr>
        <w:t>с даты проведения</w:t>
      </w:r>
      <w:proofErr w:type="gramEnd"/>
      <w:r>
        <w:rPr>
          <w:rFonts w:ascii="Times New Roman" w:hAnsi="Times New Roman" w:cs="Times New Roman"/>
          <w:sz w:val="28"/>
          <w:szCs w:val="28"/>
        </w:rPr>
        <w:t xml:space="preserve"> аукциона.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Критерием принятия решения при рассмотрении заявления и документов является наличие либо отсутствие оснований в предоставлении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Результатом выполнения настоящей административной процедуры является подготовка документов:</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постановления администрации сельского поселения и проекта договора аренды, при предоставлении в аренду земельного участка;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постановления администрации сельского поселения и проекта договора купли-продажи при предоставлении в собственность земельного участка;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постановления администрации сельского поселения и проекта договора постоянного (бессрочного) пользования, при предоставлении в постоянное (бессрочное) пользование;</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письменного уведомления об отказе в предоставлении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 административной процедуры фиксируется в установленном порядке.</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3.2.5. Направление решения о предоставлении либо об отказе в предоставлении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начала административной процедуры является: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 предоставлении в аренду земельного участка - подписанное постановление администрации сельского поселения и подготовленный проект договора аренды земельного участка;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при предоставлении в собственность земельного участка - подписанное постановление администрации сельского поселения и подготовленный проект договора купли-продажи;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 предоставлении в постоянное (бессрочное) пользование - подписанное постановление администрации сельского поселения и подготовленный проект договора постоянного (бессрочного) пользования;</w:t>
      </w:r>
      <w:r>
        <w:rPr>
          <w:rFonts w:ascii="Times New Roman" w:hAnsi="Times New Roman" w:cs="Times New Roman"/>
          <w:sz w:val="28"/>
          <w:szCs w:val="28"/>
        </w:rPr>
        <w:br/>
      </w:r>
      <w:proofErr w:type="gramStart"/>
      <w:r>
        <w:rPr>
          <w:rFonts w:ascii="Times New Roman" w:hAnsi="Times New Roman" w:cs="Times New Roman"/>
          <w:sz w:val="28"/>
          <w:szCs w:val="28"/>
        </w:rPr>
        <w:t>при</w:t>
      </w:r>
      <w:proofErr w:type="gramEnd"/>
      <w:r>
        <w:rPr>
          <w:rFonts w:ascii="Times New Roman" w:hAnsi="Times New Roman" w:cs="Times New Roman"/>
          <w:sz w:val="28"/>
          <w:szCs w:val="28"/>
        </w:rPr>
        <w:t xml:space="preserve"> об отказе заявителю в предоставлении муниципальной услуги - письменное уведомление.</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Ответственным за заключение договора аренды (купли продажи, постоянного бессрочного пользования) земельного участка и направления результата предоставления муниципальной услуги является специалист администрации, осуществляющий рассмотрение заявления и документов.</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Уполномоченный специалист направляет заявителю:</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 предоставлении в аренду земельного участка - постановление и проект договора аренды земельного участка для рассмотрения и подписания;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 предоставлении в собственность земельного участка - постановление и проект договора купли-продажи земельного участка для рассмотрения и подписания;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 предоставлении в постоянное (бессрочное) пользование земельного участка - постановление и проект договора в постоянное (бессрочное) пользование земельного участка для рассмотрения и подписания;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уведомление об отказе в предоставлении муниципальной услуги.</w:t>
      </w:r>
      <w:r>
        <w:rPr>
          <w:rFonts w:ascii="Times New Roman" w:hAnsi="Times New Roman" w:cs="Times New Roman"/>
          <w:sz w:val="28"/>
          <w:szCs w:val="28"/>
        </w:rPr>
        <w:br/>
        <w:t>Максимальный срок выполнения административной процедуры составляет три рабочих дня.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Критерием принятия решения по административной процедуре является: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подписанное постановление о предоставлении в аренду земельного участка и проект договора аренды земельного участка;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подписанное постановление о предоставлении в собственность земельного участка и проект договора купли-продажи земельного участка;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подписанное постановление о предоставлении в постоянное (бессрочное) пользование земельного участка и проект договора постоянного (бессрочного) пользования земельного участка;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подписанное письменное уведомление об отказе в предоставлении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Результатом выполнения административной процедуры является выдача либо направление заявителю (представителю заявителя) результата предоставления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 муниципальной услуги направляется заявителю посредством </w:t>
      </w:r>
      <w:r>
        <w:rPr>
          <w:rFonts w:ascii="Times New Roman" w:hAnsi="Times New Roman" w:cs="Times New Roman"/>
          <w:sz w:val="28"/>
          <w:szCs w:val="28"/>
        </w:rPr>
        <w:br/>
        <w:t>почтовой связи либо лично под роспись.</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Способом фиксации административной процедуры является:</w:t>
      </w:r>
      <w:r>
        <w:rPr>
          <w:rFonts w:ascii="Times New Roman" w:hAnsi="Times New Roman" w:cs="Times New Roman"/>
          <w:sz w:val="28"/>
          <w:szCs w:val="28"/>
        </w:rPr>
        <w:br/>
        <w:t>- при получении результата муниципальной услуги лично заявителем либо его представителем - в журнале выдачи документов;</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при направлении результата посредством почтовой связи сопроводительное письмо регистрируется в журнале исходящей корреспонденции. </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r>
        <w:rPr>
          <w:rFonts w:ascii="Arial" w:eastAsia="Arial" w:hAnsi="Arial" w:cs="Arial"/>
          <w:color w:val="332E2D"/>
          <w:spacing w:val="2"/>
          <w:sz w:val="24"/>
        </w:rPr>
        <w:t> </w:t>
      </w:r>
    </w:p>
    <w:p w:rsidR="00DD410F" w:rsidRDefault="00A947F6">
      <w:pPr>
        <w:shd w:val="nil"/>
        <w:rPr>
          <w:rFonts w:ascii="Arial" w:eastAsia="Arial" w:hAnsi="Arial" w:cs="Arial"/>
          <w:sz w:val="24"/>
          <w:szCs w:val="24"/>
        </w:rPr>
      </w:pPr>
      <w:r>
        <w:rPr>
          <w:rFonts w:ascii="Arial" w:eastAsia="Arial" w:hAnsi="Arial" w:cs="Arial"/>
          <w:color w:val="332E2D"/>
          <w:spacing w:val="2"/>
          <w:sz w:val="24"/>
        </w:rPr>
        <w:br w:type="page" w:clear="all"/>
      </w:r>
    </w:p>
    <w:p w:rsidR="00DD410F" w:rsidRDefault="00A947F6">
      <w:pPr>
        <w:pStyle w:val="afc"/>
        <w:jc w:val="right"/>
        <w:rPr>
          <w:rFonts w:ascii="Times New Roman" w:eastAsia="Times New Roman" w:hAnsi="Times New Roman" w:cs="Times New Roman"/>
          <w:color w:val="332E2D"/>
          <w:spacing w:val="2"/>
          <w:sz w:val="24"/>
          <w:szCs w:val="24"/>
        </w:rPr>
      </w:pPr>
      <w:r>
        <w:rPr>
          <w:rFonts w:ascii="Times New Roman" w:eastAsia="Times New Roman" w:hAnsi="Times New Roman" w:cs="Times New Roman"/>
          <w:color w:val="332E2D"/>
          <w:spacing w:val="2"/>
          <w:sz w:val="24"/>
        </w:rPr>
        <w:lastRenderedPageBreak/>
        <w:t>Приложение №1</w:t>
      </w:r>
      <w:r>
        <w:rPr>
          <w:rFonts w:ascii="Times New Roman" w:eastAsia="Times New Roman" w:hAnsi="Times New Roman" w:cs="Times New Roman"/>
          <w:color w:val="332E2D"/>
          <w:spacing w:val="2"/>
          <w:sz w:val="24"/>
        </w:rPr>
        <w:br/>
        <w:t>к Регламенту</w:t>
      </w:r>
    </w:p>
    <w:p w:rsidR="00DD410F" w:rsidRDefault="00A947F6">
      <w:pPr>
        <w:pStyle w:val="afc"/>
        <w:jc w:val="right"/>
        <w:rPr>
          <w:rFonts w:ascii="Times New Roman" w:hAnsi="Times New Roman" w:cs="Times New Roman"/>
        </w:rPr>
      </w:pPr>
      <w:r>
        <w:rPr>
          <w:rFonts w:ascii="Times New Roman" w:eastAsia="Times New Roman" w:hAnsi="Times New Roman" w:cs="Times New Roman"/>
          <w:color w:val="332E2D"/>
          <w:spacing w:val="2"/>
          <w:sz w:val="24"/>
        </w:rPr>
        <w:t>   </w:t>
      </w:r>
    </w:p>
    <w:p w:rsidR="00DD410F" w:rsidRDefault="00A947F6">
      <w:pPr>
        <w:pStyle w:val="afc"/>
        <w:jc w:val="right"/>
        <w:rPr>
          <w:rFonts w:ascii="Times New Roman" w:hAnsi="Times New Roman" w:cs="Times New Roman"/>
        </w:rPr>
      </w:pPr>
      <w:proofErr w:type="gramStart"/>
      <w:r>
        <w:rPr>
          <w:rFonts w:ascii="Times New Roman" w:eastAsia="Times New Roman" w:hAnsi="Times New Roman" w:cs="Times New Roman"/>
          <w:color w:val="332E2D"/>
          <w:spacing w:val="2"/>
          <w:sz w:val="24"/>
        </w:rPr>
        <w:t>Главе администрации муниципального образования «Бирофельдское сельское поселение»</w:t>
      </w:r>
      <w:r>
        <w:rPr>
          <w:rFonts w:ascii="Times New Roman" w:eastAsia="Times New Roman" w:hAnsi="Times New Roman" w:cs="Times New Roman"/>
          <w:color w:val="332E2D"/>
          <w:spacing w:val="2"/>
          <w:sz w:val="24"/>
        </w:rPr>
        <w:br/>
        <w:t>от _______________________________</w:t>
      </w:r>
      <w:r>
        <w:rPr>
          <w:rFonts w:ascii="Times New Roman" w:eastAsia="Times New Roman" w:hAnsi="Times New Roman" w:cs="Times New Roman"/>
          <w:color w:val="332E2D"/>
          <w:spacing w:val="2"/>
          <w:sz w:val="24"/>
        </w:rPr>
        <w:br/>
        <w:t> (наименование юридического лица, индивидуального</w:t>
      </w:r>
      <w:r>
        <w:rPr>
          <w:rFonts w:ascii="Times New Roman" w:eastAsia="Times New Roman" w:hAnsi="Times New Roman" w:cs="Times New Roman"/>
          <w:color w:val="332E2D"/>
          <w:spacing w:val="2"/>
          <w:sz w:val="24"/>
        </w:rPr>
        <w:br/>
        <w:t>   предпринимателя)</w:t>
      </w:r>
      <w:r>
        <w:rPr>
          <w:rFonts w:ascii="Times New Roman" w:eastAsia="Times New Roman" w:hAnsi="Times New Roman" w:cs="Times New Roman"/>
          <w:color w:val="332E2D"/>
          <w:spacing w:val="2"/>
          <w:sz w:val="24"/>
        </w:rPr>
        <w:br/>
        <w:t>   _________________________________</w:t>
      </w:r>
      <w:r>
        <w:rPr>
          <w:rFonts w:ascii="Times New Roman" w:eastAsia="Times New Roman" w:hAnsi="Times New Roman" w:cs="Times New Roman"/>
          <w:color w:val="332E2D"/>
          <w:spacing w:val="2"/>
          <w:sz w:val="24"/>
        </w:rPr>
        <w:br/>
        <w:t>Ф.И.О физического лица)</w:t>
      </w:r>
      <w:r>
        <w:rPr>
          <w:rFonts w:ascii="Times New Roman" w:eastAsia="Times New Roman" w:hAnsi="Times New Roman" w:cs="Times New Roman"/>
          <w:color w:val="332E2D"/>
          <w:spacing w:val="2"/>
          <w:sz w:val="24"/>
        </w:rPr>
        <w:br/>
        <w:t>  _________________________________</w:t>
      </w:r>
      <w:r>
        <w:rPr>
          <w:rFonts w:ascii="Times New Roman" w:eastAsia="Times New Roman" w:hAnsi="Times New Roman" w:cs="Times New Roman"/>
          <w:color w:val="332E2D"/>
          <w:spacing w:val="2"/>
          <w:sz w:val="24"/>
        </w:rPr>
        <w:br/>
        <w:t> (почтовый адрес заявителя)</w:t>
      </w:r>
      <w:r>
        <w:rPr>
          <w:rFonts w:ascii="Times New Roman" w:eastAsia="Times New Roman" w:hAnsi="Times New Roman" w:cs="Times New Roman"/>
          <w:color w:val="332E2D"/>
          <w:spacing w:val="2"/>
          <w:sz w:val="24"/>
        </w:rPr>
        <w:br/>
        <w:t> _________________________________</w:t>
      </w:r>
      <w:r>
        <w:rPr>
          <w:rFonts w:ascii="Times New Roman" w:eastAsia="Times New Roman" w:hAnsi="Times New Roman" w:cs="Times New Roman"/>
          <w:color w:val="332E2D"/>
          <w:spacing w:val="2"/>
          <w:sz w:val="24"/>
        </w:rPr>
        <w:br/>
        <w:t>  (электронный адрес, контактный телефон, факс)</w:t>
      </w:r>
      <w:proofErr w:type="gramEnd"/>
    </w:p>
    <w:p w:rsidR="00DD410F" w:rsidRDefault="00DD410F">
      <w:pPr>
        <w:pStyle w:val="afc"/>
        <w:rPr>
          <w:rFonts w:ascii="Times New Roman" w:hAnsi="Times New Roman" w:cs="Times New Roman"/>
        </w:rPr>
      </w:pPr>
    </w:p>
    <w:p w:rsidR="00DD410F" w:rsidRDefault="00A947F6">
      <w:pPr>
        <w:pStyle w:val="afc"/>
        <w:jc w:val="center"/>
        <w:rPr>
          <w:rFonts w:ascii="Times New Roman" w:eastAsia="Times New Roman" w:hAnsi="Times New Roman" w:cs="Times New Roman"/>
        </w:rPr>
      </w:pPr>
      <w:r>
        <w:rPr>
          <w:rFonts w:ascii="Times New Roman" w:eastAsia="Times New Roman" w:hAnsi="Times New Roman" w:cs="Times New Roman"/>
          <w:color w:val="332E2D"/>
          <w:spacing w:val="2"/>
          <w:sz w:val="24"/>
        </w:rPr>
        <w:t>ЗАЯВЛЕНИЕ</w:t>
      </w:r>
    </w:p>
    <w:p w:rsidR="00DD410F" w:rsidRDefault="00DD410F">
      <w:pPr>
        <w:pStyle w:val="afc"/>
        <w:jc w:val="center"/>
        <w:rPr>
          <w:rFonts w:ascii="Times New Roman" w:hAnsi="Times New Roman" w:cs="Times New Roman"/>
          <w:sz w:val="24"/>
          <w:szCs w:val="24"/>
        </w:rPr>
      </w:pPr>
    </w:p>
    <w:p w:rsidR="00DD410F" w:rsidRDefault="00A947F6">
      <w:pPr>
        <w:pStyle w:val="afc"/>
        <w:jc w:val="both"/>
        <w:rPr>
          <w:rFonts w:ascii="Times New Roman" w:eastAsia="Times New Roman" w:hAnsi="Times New Roman" w:cs="Times New Roman"/>
          <w:color w:val="332E2D"/>
          <w:spacing w:val="2"/>
          <w:sz w:val="24"/>
          <w:szCs w:val="24"/>
        </w:rPr>
      </w:pPr>
      <w:r>
        <w:rPr>
          <w:rFonts w:ascii="Times New Roman" w:eastAsia="Times New Roman" w:hAnsi="Times New Roman" w:cs="Times New Roman"/>
          <w:color w:val="332E2D"/>
          <w:spacing w:val="2"/>
          <w:sz w:val="24"/>
        </w:rPr>
        <w:t>Прошу предоставить земельный участок ________________________________________</w:t>
      </w:r>
      <w:r>
        <w:rPr>
          <w:rFonts w:ascii="Times New Roman" w:eastAsia="Times New Roman" w:hAnsi="Times New Roman" w:cs="Times New Roman"/>
          <w:color w:val="332E2D"/>
          <w:spacing w:val="2"/>
          <w:sz w:val="24"/>
        </w:rPr>
        <w:br/>
      </w:r>
      <w:r>
        <w:rPr>
          <w:rFonts w:ascii="Times New Roman" w:eastAsia="Times New Roman" w:hAnsi="Times New Roman" w:cs="Times New Roman"/>
          <w:color w:val="332E2D"/>
          <w:spacing w:val="2"/>
          <w:sz w:val="24"/>
        </w:rPr>
        <w:tab/>
      </w:r>
      <w:r>
        <w:rPr>
          <w:rFonts w:ascii="Times New Roman" w:eastAsia="Times New Roman" w:hAnsi="Times New Roman" w:cs="Times New Roman"/>
          <w:color w:val="332E2D"/>
          <w:spacing w:val="2"/>
          <w:sz w:val="24"/>
        </w:rPr>
        <w:tab/>
      </w:r>
      <w:r>
        <w:rPr>
          <w:rFonts w:ascii="Times New Roman" w:eastAsia="Times New Roman" w:hAnsi="Times New Roman" w:cs="Times New Roman"/>
          <w:color w:val="332E2D"/>
          <w:spacing w:val="2"/>
          <w:sz w:val="24"/>
        </w:rPr>
        <w:tab/>
      </w:r>
      <w:r>
        <w:rPr>
          <w:rFonts w:ascii="Times New Roman" w:eastAsia="Times New Roman" w:hAnsi="Times New Roman" w:cs="Times New Roman"/>
          <w:color w:val="332E2D"/>
          <w:spacing w:val="2"/>
          <w:sz w:val="24"/>
        </w:rPr>
        <w:tab/>
      </w:r>
      <w:r>
        <w:rPr>
          <w:rFonts w:ascii="Times New Roman" w:eastAsia="Times New Roman" w:hAnsi="Times New Roman" w:cs="Times New Roman"/>
          <w:color w:val="332E2D"/>
          <w:spacing w:val="2"/>
          <w:sz w:val="24"/>
        </w:rPr>
        <w:tab/>
      </w:r>
      <w:r>
        <w:rPr>
          <w:rFonts w:ascii="Times New Roman" w:eastAsia="Times New Roman" w:hAnsi="Times New Roman" w:cs="Times New Roman"/>
          <w:color w:val="332E2D"/>
          <w:spacing w:val="2"/>
          <w:sz w:val="24"/>
        </w:rPr>
        <w:tab/>
      </w:r>
      <w:r>
        <w:rPr>
          <w:rFonts w:ascii="Times New Roman" w:eastAsia="Times New Roman" w:hAnsi="Times New Roman" w:cs="Times New Roman"/>
          <w:color w:val="332E2D"/>
          <w:spacing w:val="2"/>
          <w:sz w:val="24"/>
        </w:rPr>
        <w:tab/>
        <w:t>указывается вид права </w:t>
      </w:r>
      <w:r>
        <w:rPr>
          <w:rFonts w:ascii="Times New Roman" w:eastAsia="Times New Roman" w:hAnsi="Times New Roman" w:cs="Times New Roman"/>
          <w:color w:val="332E2D"/>
          <w:spacing w:val="2"/>
          <w:sz w:val="24"/>
        </w:rPr>
        <w:br/>
        <w:t>____________________________________________________________________________</w:t>
      </w:r>
      <w:r>
        <w:rPr>
          <w:rFonts w:ascii="Times New Roman" w:eastAsia="Times New Roman" w:hAnsi="Times New Roman" w:cs="Times New Roman"/>
          <w:color w:val="332E2D"/>
          <w:spacing w:val="2"/>
          <w:sz w:val="24"/>
        </w:rPr>
        <w:br/>
        <w:t>(собственность, постоянное (бессрочное) пользование или в аренду)</w:t>
      </w:r>
    </w:p>
    <w:p w:rsidR="00DD410F" w:rsidRDefault="00A947F6">
      <w:pPr>
        <w:pStyle w:val="afc"/>
        <w:jc w:val="both"/>
        <w:rPr>
          <w:rFonts w:ascii="Times New Roman" w:eastAsia="Times New Roman" w:hAnsi="Times New Roman" w:cs="Times New Roman"/>
          <w:color w:val="332E2D"/>
          <w:spacing w:val="2"/>
          <w:sz w:val="24"/>
          <w:szCs w:val="24"/>
        </w:rPr>
      </w:pPr>
      <w:r>
        <w:rPr>
          <w:rFonts w:ascii="Times New Roman" w:eastAsia="Times New Roman" w:hAnsi="Times New Roman" w:cs="Times New Roman"/>
          <w:color w:val="332E2D"/>
          <w:spacing w:val="2"/>
          <w:sz w:val="24"/>
        </w:rPr>
        <w:t>расположенный по адресу:__________________________________________________</w:t>
      </w:r>
      <w:r>
        <w:rPr>
          <w:rFonts w:ascii="Times New Roman" w:eastAsia="Times New Roman" w:hAnsi="Times New Roman" w:cs="Times New Roman"/>
          <w:color w:val="332E2D"/>
          <w:spacing w:val="2"/>
          <w:sz w:val="24"/>
        </w:rPr>
        <w:br/>
        <w:t>предполагаемый размер земельного участка:__________________________________ кв.м.</w:t>
      </w:r>
      <w:r>
        <w:rPr>
          <w:rFonts w:ascii="Times New Roman" w:eastAsia="Times New Roman" w:hAnsi="Times New Roman" w:cs="Times New Roman"/>
          <w:color w:val="332E2D"/>
          <w:spacing w:val="2"/>
          <w:sz w:val="24"/>
        </w:rPr>
        <w:br/>
        <w:t>вид использования земельного участка __________________________________________</w:t>
      </w:r>
      <w:r>
        <w:rPr>
          <w:rFonts w:ascii="Times New Roman" w:eastAsia="Times New Roman" w:hAnsi="Times New Roman" w:cs="Times New Roman"/>
          <w:color w:val="332E2D"/>
          <w:spacing w:val="2"/>
          <w:sz w:val="24"/>
        </w:rPr>
        <w:br/>
        <w:t>(согласно классификатору видов разрешенного использования земельных участков)</w:t>
      </w:r>
      <w:r>
        <w:rPr>
          <w:rFonts w:ascii="Times New Roman" w:eastAsia="Times New Roman" w:hAnsi="Times New Roman" w:cs="Times New Roman"/>
          <w:color w:val="332E2D"/>
          <w:spacing w:val="2"/>
          <w:sz w:val="24"/>
        </w:rPr>
        <w:br/>
        <w:t>сроком</w:t>
      </w:r>
      <w:proofErr w:type="gramStart"/>
      <w:r>
        <w:rPr>
          <w:rFonts w:ascii="Times New Roman" w:eastAsia="Times New Roman" w:hAnsi="Times New Roman" w:cs="Times New Roman"/>
          <w:color w:val="332E2D"/>
          <w:spacing w:val="2"/>
          <w:sz w:val="24"/>
        </w:rPr>
        <w:t>______________________________________________________________________</w:t>
      </w:r>
      <w:r>
        <w:rPr>
          <w:rFonts w:ascii="Times New Roman" w:eastAsia="Times New Roman" w:hAnsi="Times New Roman" w:cs="Times New Roman"/>
          <w:color w:val="332E2D"/>
          <w:spacing w:val="2"/>
          <w:sz w:val="24"/>
        </w:rPr>
        <w:br/>
      </w:r>
      <w:r>
        <w:rPr>
          <w:rFonts w:ascii="Times New Roman" w:eastAsia="Times New Roman" w:hAnsi="Times New Roman" w:cs="Times New Roman"/>
          <w:color w:val="332E2D"/>
          <w:spacing w:val="2"/>
          <w:sz w:val="24"/>
        </w:rPr>
        <w:br/>
        <w:t>З</w:t>
      </w:r>
      <w:proofErr w:type="gramEnd"/>
      <w:r>
        <w:rPr>
          <w:rFonts w:ascii="Times New Roman" w:eastAsia="Times New Roman" w:hAnsi="Times New Roman" w:cs="Times New Roman"/>
          <w:color w:val="332E2D"/>
          <w:spacing w:val="2"/>
          <w:sz w:val="24"/>
        </w:rPr>
        <w:t>аполняется юридическим лицом, индивидуальным предпринимателем.</w:t>
      </w:r>
      <w:r>
        <w:rPr>
          <w:rFonts w:ascii="Times New Roman" w:eastAsia="Times New Roman" w:hAnsi="Times New Roman" w:cs="Times New Roman"/>
          <w:color w:val="332E2D"/>
          <w:spacing w:val="2"/>
          <w:sz w:val="24"/>
        </w:rPr>
        <w:br/>
        <w:t>Место нахождения юридического лица: _______________________________________,</w:t>
      </w:r>
      <w:r>
        <w:rPr>
          <w:rFonts w:ascii="Times New Roman" w:eastAsia="Times New Roman" w:hAnsi="Times New Roman" w:cs="Times New Roman"/>
          <w:color w:val="332E2D"/>
          <w:spacing w:val="2"/>
          <w:sz w:val="24"/>
        </w:rPr>
        <w:br/>
        <w:t>ОГРН _________________________________ ИНН _________________________________</w:t>
      </w:r>
      <w:r>
        <w:rPr>
          <w:rFonts w:ascii="Times New Roman" w:eastAsia="Times New Roman" w:hAnsi="Times New Roman" w:cs="Times New Roman"/>
          <w:color w:val="332E2D"/>
          <w:spacing w:val="2"/>
          <w:sz w:val="24"/>
        </w:rPr>
        <w:br/>
        <w:t>Расчетный счет_________________________ ОКТМО</w:t>
      </w:r>
      <w:proofErr w:type="gramStart"/>
      <w:r>
        <w:rPr>
          <w:rFonts w:ascii="Times New Roman" w:eastAsia="Times New Roman" w:hAnsi="Times New Roman" w:cs="Times New Roman"/>
          <w:color w:val="332E2D"/>
          <w:spacing w:val="2"/>
          <w:sz w:val="24"/>
        </w:rPr>
        <w:t>______________________________ </w:t>
      </w:r>
      <w:r>
        <w:rPr>
          <w:rFonts w:ascii="Times New Roman" w:eastAsia="Times New Roman" w:hAnsi="Times New Roman" w:cs="Times New Roman"/>
          <w:color w:val="332E2D"/>
          <w:spacing w:val="2"/>
          <w:sz w:val="24"/>
        </w:rPr>
        <w:br/>
      </w:r>
      <w:r>
        <w:rPr>
          <w:rFonts w:ascii="Times New Roman" w:eastAsia="Times New Roman" w:hAnsi="Times New Roman" w:cs="Times New Roman"/>
          <w:color w:val="332E2D"/>
          <w:spacing w:val="2"/>
          <w:sz w:val="24"/>
        </w:rPr>
        <w:br/>
        <w:t>З</w:t>
      </w:r>
      <w:proofErr w:type="gramEnd"/>
      <w:r>
        <w:rPr>
          <w:rFonts w:ascii="Times New Roman" w:eastAsia="Times New Roman" w:hAnsi="Times New Roman" w:cs="Times New Roman"/>
          <w:color w:val="332E2D"/>
          <w:spacing w:val="2"/>
          <w:sz w:val="24"/>
        </w:rPr>
        <w:t>аполняется физическим лицом.</w:t>
      </w:r>
    </w:p>
    <w:p w:rsidR="00DD410F" w:rsidRDefault="00A947F6">
      <w:pPr>
        <w:pStyle w:val="afc"/>
        <w:jc w:val="both"/>
        <w:rPr>
          <w:rFonts w:ascii="Times New Roman" w:eastAsia="Times New Roman" w:hAnsi="Times New Roman" w:cs="Times New Roman"/>
          <w:color w:val="332E2D"/>
          <w:spacing w:val="2"/>
          <w:sz w:val="24"/>
          <w:szCs w:val="24"/>
        </w:rPr>
      </w:pPr>
      <w:r>
        <w:rPr>
          <w:rFonts w:ascii="Times New Roman" w:eastAsia="Times New Roman" w:hAnsi="Times New Roman" w:cs="Times New Roman"/>
          <w:color w:val="332E2D"/>
          <w:spacing w:val="2"/>
          <w:sz w:val="24"/>
        </w:rPr>
        <w:t>Место жительства:__________________________________________________</w:t>
      </w:r>
    </w:p>
    <w:p w:rsidR="00DD410F" w:rsidRDefault="00A947F6">
      <w:pPr>
        <w:pStyle w:val="afc"/>
        <w:jc w:val="both"/>
        <w:rPr>
          <w:rFonts w:ascii="Times New Roman" w:eastAsia="Times New Roman" w:hAnsi="Times New Roman" w:cs="Times New Roman"/>
          <w:color w:val="332E2D"/>
          <w:spacing w:val="2"/>
          <w:sz w:val="24"/>
          <w:szCs w:val="24"/>
        </w:rPr>
      </w:pPr>
      <w:proofErr w:type="gramStart"/>
      <w:r>
        <w:rPr>
          <w:rFonts w:ascii="Times New Roman" w:eastAsia="Times New Roman" w:hAnsi="Times New Roman" w:cs="Times New Roman"/>
          <w:color w:val="332E2D"/>
          <w:spacing w:val="2"/>
          <w:sz w:val="24"/>
        </w:rPr>
        <w:t>______________________________________________________________</w:t>
      </w:r>
      <w:r>
        <w:rPr>
          <w:rFonts w:ascii="Times New Roman" w:eastAsia="Times New Roman" w:hAnsi="Times New Roman" w:cs="Times New Roman"/>
          <w:color w:val="332E2D"/>
          <w:spacing w:val="2"/>
          <w:sz w:val="24"/>
        </w:rPr>
        <w:br/>
        <w:t>Паспорт: серия __________, №_____________, выдан_____________________</w:t>
      </w:r>
      <w:r>
        <w:rPr>
          <w:rFonts w:ascii="Times New Roman" w:eastAsia="Times New Roman" w:hAnsi="Times New Roman" w:cs="Times New Roman"/>
          <w:color w:val="332E2D"/>
          <w:spacing w:val="2"/>
          <w:sz w:val="24"/>
        </w:rPr>
        <w:br/>
        <w:t>____________________________________________"___"__________20____г.</w:t>
      </w:r>
      <w:r>
        <w:rPr>
          <w:rFonts w:ascii="Times New Roman" w:eastAsia="Times New Roman" w:hAnsi="Times New Roman" w:cs="Times New Roman"/>
          <w:color w:val="332E2D"/>
          <w:spacing w:val="2"/>
          <w:sz w:val="24"/>
        </w:rPr>
        <w:br/>
      </w:r>
      <w:r>
        <w:rPr>
          <w:rFonts w:ascii="Times New Roman" w:eastAsia="Times New Roman" w:hAnsi="Times New Roman" w:cs="Times New Roman"/>
          <w:color w:val="332E2D"/>
          <w:spacing w:val="2"/>
          <w:sz w:val="24"/>
        </w:rPr>
        <w:br/>
      </w:r>
      <w:r>
        <w:rPr>
          <w:rFonts w:ascii="Times New Roman" w:eastAsia="Times New Roman" w:hAnsi="Times New Roman" w:cs="Times New Roman"/>
          <w:color w:val="332E2D"/>
          <w:spacing w:val="2"/>
          <w:sz w:val="24"/>
        </w:rPr>
        <w:br/>
        <w:t>/_________________ / __________________________________________________________</w:t>
      </w:r>
      <w:r>
        <w:rPr>
          <w:rFonts w:ascii="Times New Roman" w:eastAsia="Times New Roman" w:hAnsi="Times New Roman" w:cs="Times New Roman"/>
          <w:color w:val="332E2D"/>
          <w:spacing w:val="2"/>
          <w:sz w:val="24"/>
        </w:rPr>
        <w:br/>
        <w:t>(подпись) (Ф.И.О. заявителя (представителя заявителя);</w:t>
      </w:r>
      <w:r>
        <w:rPr>
          <w:rFonts w:ascii="Times New Roman" w:eastAsia="Times New Roman" w:hAnsi="Times New Roman" w:cs="Times New Roman"/>
          <w:color w:val="332E2D"/>
          <w:spacing w:val="2"/>
          <w:sz w:val="24"/>
        </w:rPr>
        <w:br/>
        <w:t>М.П.</w:t>
      </w:r>
      <w:proofErr w:type="gramEnd"/>
    </w:p>
    <w:p w:rsidR="00DD410F" w:rsidRDefault="00A947F6">
      <w:pPr>
        <w:pStyle w:val="afc"/>
        <w:jc w:val="right"/>
        <w:rPr>
          <w:rFonts w:ascii="Times New Roman" w:hAnsi="Times New Roman" w:cs="Times New Roman"/>
          <w:sz w:val="24"/>
          <w:szCs w:val="24"/>
        </w:rPr>
      </w:pPr>
      <w:r>
        <w:rPr>
          <w:rFonts w:ascii="Times New Roman" w:eastAsia="Times New Roman" w:hAnsi="Times New Roman" w:cs="Times New Roman"/>
          <w:color w:val="332E2D"/>
          <w:spacing w:val="2"/>
          <w:sz w:val="24"/>
        </w:rPr>
        <w:t>/_______/ _____________ 20____ года.</w:t>
      </w:r>
      <w:r>
        <w:rPr>
          <w:rFonts w:ascii="Times New Roman" w:eastAsia="Times New Roman" w:hAnsi="Times New Roman" w:cs="Times New Roman"/>
          <w:color w:val="332E2D"/>
          <w:spacing w:val="2"/>
          <w:sz w:val="24"/>
        </w:rPr>
        <w:br/>
      </w:r>
      <w:r>
        <w:rPr>
          <w:rFonts w:ascii="Times New Roman" w:eastAsia="Times New Roman" w:hAnsi="Times New Roman" w:cs="Times New Roman"/>
          <w:color w:val="332E2D"/>
          <w:spacing w:val="2"/>
          <w:sz w:val="24"/>
        </w:rPr>
        <w:br/>
      </w:r>
      <w:r>
        <w:rPr>
          <w:rFonts w:ascii="Times New Roman" w:eastAsia="Times New Roman" w:hAnsi="Times New Roman" w:cs="Times New Roman"/>
          <w:color w:val="332E2D"/>
          <w:spacing w:val="2"/>
          <w:sz w:val="24"/>
        </w:rPr>
        <w:br/>
      </w:r>
      <w:r>
        <w:rPr>
          <w:rFonts w:ascii="Times New Roman" w:eastAsia="Times New Roman" w:hAnsi="Times New Roman" w:cs="Times New Roman"/>
          <w:color w:val="332E2D"/>
          <w:spacing w:val="2"/>
          <w:sz w:val="24"/>
        </w:rPr>
        <w:br/>
      </w:r>
      <w:r>
        <w:rPr>
          <w:rFonts w:ascii="Times New Roman" w:eastAsia="Times New Roman" w:hAnsi="Times New Roman" w:cs="Times New Roman"/>
          <w:color w:val="332E2D"/>
          <w:spacing w:val="2"/>
          <w:sz w:val="24"/>
        </w:rPr>
        <w:br/>
        <w:t>   </w:t>
      </w:r>
    </w:p>
    <w:p w:rsidR="00DD410F" w:rsidRDefault="00A947F6">
      <w:pPr>
        <w:shd w:val="nil"/>
        <w:rPr>
          <w:rFonts w:ascii="Times New Roman" w:hAnsi="Times New Roman" w:cs="Times New Roman"/>
          <w:sz w:val="24"/>
          <w:szCs w:val="24"/>
        </w:rPr>
      </w:pPr>
      <w:r>
        <w:rPr>
          <w:rFonts w:ascii="Times New Roman" w:eastAsia="Times New Roman" w:hAnsi="Times New Roman" w:cs="Times New Roman"/>
          <w:color w:val="332E2D"/>
          <w:spacing w:val="2"/>
          <w:sz w:val="24"/>
        </w:rPr>
        <w:br w:type="page" w:clear="all"/>
      </w:r>
    </w:p>
    <w:p w:rsidR="00DD410F" w:rsidRDefault="00A947F6">
      <w:pPr>
        <w:pStyle w:val="afc"/>
        <w:jc w:val="right"/>
        <w:rPr>
          <w:rFonts w:ascii="Times New Roman" w:eastAsia="Times New Roman" w:hAnsi="Times New Roman" w:cs="Times New Roman"/>
          <w:color w:val="332E2D"/>
          <w:spacing w:val="2"/>
          <w:sz w:val="24"/>
          <w:szCs w:val="24"/>
        </w:rPr>
      </w:pPr>
      <w:r>
        <w:rPr>
          <w:rFonts w:ascii="Times New Roman" w:eastAsia="Times New Roman" w:hAnsi="Times New Roman" w:cs="Times New Roman"/>
          <w:color w:val="332E2D"/>
          <w:spacing w:val="2"/>
          <w:sz w:val="24"/>
        </w:rPr>
        <w:lastRenderedPageBreak/>
        <w:t>Приложение № 2</w:t>
      </w:r>
      <w:r>
        <w:rPr>
          <w:rFonts w:ascii="Times New Roman" w:eastAsia="Times New Roman" w:hAnsi="Times New Roman" w:cs="Times New Roman"/>
          <w:color w:val="332E2D"/>
          <w:spacing w:val="2"/>
          <w:sz w:val="24"/>
        </w:rPr>
        <w:br/>
        <w:t>к Регламенту</w:t>
      </w:r>
    </w:p>
    <w:p w:rsidR="00DD410F" w:rsidRDefault="00DD410F">
      <w:pPr>
        <w:pStyle w:val="afc"/>
        <w:rPr>
          <w:rFonts w:ascii="Times New Roman" w:hAnsi="Times New Roman" w:cs="Times New Roman"/>
        </w:rPr>
      </w:pPr>
    </w:p>
    <w:p w:rsidR="00DD410F" w:rsidRDefault="00A947F6">
      <w:pPr>
        <w:pStyle w:val="afc"/>
        <w:jc w:val="center"/>
        <w:rPr>
          <w:rFonts w:ascii="Times New Roman" w:hAnsi="Times New Roman" w:cs="Times New Roman"/>
        </w:rPr>
      </w:pPr>
      <w:r>
        <w:rPr>
          <w:rFonts w:ascii="Times New Roman" w:eastAsia="Times New Roman" w:hAnsi="Times New Roman" w:cs="Times New Roman"/>
          <w:color w:val="332E2D"/>
          <w:spacing w:val="2"/>
          <w:sz w:val="24"/>
        </w:rPr>
        <w:t>Блок-схема</w:t>
      </w:r>
      <w:r>
        <w:rPr>
          <w:rFonts w:ascii="Times New Roman" w:eastAsia="Times New Roman" w:hAnsi="Times New Roman" w:cs="Times New Roman"/>
          <w:color w:val="332E2D"/>
          <w:spacing w:val="2"/>
          <w:sz w:val="24"/>
        </w:rPr>
        <w:br/>
        <w:t>Последовательности административных действий при предоставлении муниципальной услуги «Предоставление в собственность, аренду, постоянное (бессрочное) пользование земельного участка, находящегося в муниципальной собственности, и земельного участка из состава земель, государственная собственность на которые не разграничена, </w:t>
      </w:r>
      <w:r>
        <w:rPr>
          <w:rFonts w:ascii="Times New Roman" w:eastAsia="Times New Roman" w:hAnsi="Times New Roman" w:cs="Times New Roman"/>
          <w:color w:val="332E2D"/>
          <w:spacing w:val="2"/>
          <w:sz w:val="24"/>
        </w:rPr>
        <w:br/>
        <w:t>в пределах своей компетенции»</w:t>
      </w:r>
    </w:p>
    <w:p w:rsidR="00DD410F" w:rsidRDefault="00A947F6">
      <w:pPr>
        <w:pStyle w:val="afc"/>
        <w:jc w:val="center"/>
        <w:rPr>
          <w:rFonts w:ascii="Times New Roman" w:hAnsi="Times New Roman" w:cs="Times New Roman"/>
        </w:rPr>
      </w:pPr>
      <w:r>
        <w:rPr>
          <w:rFonts w:ascii="Times New Roman" w:eastAsia="Times New Roman" w:hAnsi="Times New Roman" w:cs="Times New Roman"/>
          <w:color w:val="332E2D"/>
          <w:spacing w:val="2"/>
          <w:sz w:val="24"/>
        </w:rPr>
        <w:t> </w:t>
      </w:r>
    </w:p>
    <w:p w:rsidR="00DD410F" w:rsidRDefault="00BD0093">
      <w:pPr>
        <w:pStyle w:val="afc"/>
        <w:rPr>
          <w:rFonts w:ascii="Times New Roman" w:hAnsi="Times New Roman" w:cs="Times New Roman"/>
        </w:rPr>
      </w:pPr>
      <w:r w:rsidRPr="00A32F00">
        <w:rPr>
          <w:rFonts w:ascii="Times New Roman" w:eastAsia="Times New Roman" w:hAnsi="Times New Roman" w:cs="Times New Roma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i1025" type="#_x0000_t75" style="width:468pt;height:350.25pt;mso-wrap-distance-left:0;mso-wrap-distance-top:0;mso-wrap-distance-right:0;mso-wrap-distance-bottom:0">
            <v:imagedata r:id="rId20" o:title=""/>
            <o:lock v:ext="edit" rotation="t"/>
          </v:shape>
        </w:pict>
      </w:r>
      <w:r w:rsidR="00A947F6">
        <w:rPr>
          <w:rFonts w:ascii="Times New Roman" w:eastAsia="Times New Roman" w:hAnsi="Times New Roman" w:cs="Times New Roman"/>
        </w:rPr>
        <w:br/>
      </w:r>
      <w:r w:rsidR="00A947F6">
        <w:rPr>
          <w:rFonts w:ascii="Times New Roman" w:eastAsia="Times New Roman" w:hAnsi="Times New Roman" w:cs="Times New Roman"/>
          <w:color w:val="332E2D"/>
          <w:spacing w:val="2"/>
          <w:sz w:val="24"/>
        </w:rPr>
        <w:br/>
      </w:r>
      <w:r w:rsidR="00A947F6">
        <w:rPr>
          <w:rFonts w:ascii="Times New Roman" w:eastAsia="Times New Roman" w:hAnsi="Times New Roman" w:cs="Times New Roman"/>
          <w:color w:val="332E2D"/>
          <w:spacing w:val="2"/>
          <w:sz w:val="24"/>
        </w:rPr>
        <w:br/>
      </w:r>
    </w:p>
    <w:p w:rsidR="00DD410F" w:rsidRDefault="00A947F6">
      <w:pPr>
        <w:pStyle w:val="afc"/>
        <w:rPr>
          <w:rFonts w:ascii="Times New Roman" w:hAnsi="Times New Roman" w:cs="Times New Roman"/>
        </w:rPr>
      </w:pPr>
      <w:r>
        <w:rPr>
          <w:rFonts w:ascii="Times New Roman" w:eastAsia="Times New Roman" w:hAnsi="Times New Roman" w:cs="Times New Roman"/>
          <w:color w:val="000000"/>
          <w:sz w:val="24"/>
        </w:rPr>
        <w:t> </w:t>
      </w:r>
    </w:p>
    <w:p w:rsidR="00DD410F" w:rsidRDefault="00DD410F">
      <w:pPr>
        <w:pStyle w:val="afc"/>
        <w:rPr>
          <w:rFonts w:ascii="Times New Roman" w:hAnsi="Times New Roman" w:cs="Times New Roman"/>
          <w:sz w:val="28"/>
          <w:szCs w:val="28"/>
        </w:rPr>
      </w:pPr>
    </w:p>
    <w:sectPr w:rsidR="00DD410F" w:rsidSect="00DD410F">
      <w:headerReference w:type="default" r:id="rId21"/>
      <w:footerReference w:type="default" r:id="rId22"/>
      <w:pgSz w:w="11906" w:h="16838"/>
      <w:pgMar w:top="1134" w:right="850" w:bottom="1134" w:left="1701" w:header="709" w:footer="70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1712" w:rsidRDefault="00031712">
      <w:pPr>
        <w:spacing w:after="0" w:line="240" w:lineRule="auto"/>
      </w:pPr>
      <w:r>
        <w:separator/>
      </w:r>
    </w:p>
  </w:endnote>
  <w:endnote w:type="continuationSeparator" w:id="0">
    <w:p w:rsidR="00031712" w:rsidRDefault="000317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10F" w:rsidRDefault="00DD410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1712" w:rsidRDefault="00031712">
      <w:pPr>
        <w:spacing w:after="0" w:line="240" w:lineRule="auto"/>
      </w:pPr>
      <w:r>
        <w:separator/>
      </w:r>
    </w:p>
  </w:footnote>
  <w:footnote w:type="continuationSeparator" w:id="0">
    <w:p w:rsidR="00031712" w:rsidRDefault="0003171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10F" w:rsidRDefault="00DD410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CD55BE"/>
    <w:multiLevelType w:val="multilevel"/>
    <w:tmpl w:val="FBC671AC"/>
    <w:lvl w:ilvl="0">
      <w:start w:val="1"/>
      <w:numFmt w:val="decimal"/>
      <w:lvlText w:val="%1."/>
      <w:lvlJc w:val="right"/>
      <w:pPr>
        <w:ind w:left="1560" w:hanging="360"/>
      </w:pPr>
      <w:rPr>
        <w:rFonts w:ascii="Times New Roman" w:eastAsia="Times New Roman" w:hAnsi="Times New Roman" w:cs="Times New Roman"/>
        <w:color w:val="000000"/>
        <w:sz w:val="14"/>
      </w:rPr>
    </w:lvl>
    <w:lvl w:ilvl="1">
      <w:start w:val="1"/>
      <w:numFmt w:val="decimal"/>
      <w:lvlText w:val="%2."/>
      <w:lvlJc w:val="right"/>
      <w:pPr>
        <w:ind w:left="2280" w:hanging="360"/>
      </w:pPr>
    </w:lvl>
    <w:lvl w:ilvl="2">
      <w:start w:val="1"/>
      <w:numFmt w:val="decimal"/>
      <w:lvlText w:val="%3."/>
      <w:lvlJc w:val="right"/>
      <w:pPr>
        <w:ind w:left="3000" w:hanging="180"/>
      </w:pPr>
    </w:lvl>
    <w:lvl w:ilvl="3">
      <w:start w:val="1"/>
      <w:numFmt w:val="decimal"/>
      <w:lvlText w:val="%4."/>
      <w:lvlJc w:val="right"/>
      <w:pPr>
        <w:ind w:left="3720" w:hanging="360"/>
      </w:pPr>
    </w:lvl>
    <w:lvl w:ilvl="4">
      <w:start w:val="1"/>
      <w:numFmt w:val="decimal"/>
      <w:lvlText w:val="%5."/>
      <w:lvlJc w:val="right"/>
      <w:pPr>
        <w:ind w:left="4440" w:hanging="360"/>
      </w:pPr>
    </w:lvl>
    <w:lvl w:ilvl="5">
      <w:start w:val="1"/>
      <w:numFmt w:val="decimal"/>
      <w:lvlText w:val="%6."/>
      <w:lvlJc w:val="right"/>
      <w:pPr>
        <w:ind w:left="5160" w:hanging="180"/>
      </w:pPr>
    </w:lvl>
    <w:lvl w:ilvl="6">
      <w:start w:val="1"/>
      <w:numFmt w:val="decimal"/>
      <w:lvlText w:val="%7."/>
      <w:lvlJc w:val="right"/>
      <w:pPr>
        <w:ind w:left="5880" w:hanging="360"/>
      </w:pPr>
    </w:lvl>
    <w:lvl w:ilvl="7">
      <w:start w:val="1"/>
      <w:numFmt w:val="decimal"/>
      <w:lvlText w:val="%8."/>
      <w:lvlJc w:val="right"/>
      <w:pPr>
        <w:ind w:left="6600" w:hanging="360"/>
      </w:pPr>
    </w:lvl>
    <w:lvl w:ilvl="8">
      <w:start w:val="1"/>
      <w:numFmt w:val="decimal"/>
      <w:lvlText w:val="%9."/>
      <w:lvlJc w:val="right"/>
      <w:pPr>
        <w:ind w:left="7320" w:hanging="180"/>
      </w:pPr>
    </w:lvl>
  </w:abstractNum>
  <w:abstractNum w:abstractNumId="1">
    <w:nsid w:val="0B5B3B08"/>
    <w:multiLevelType w:val="multilevel"/>
    <w:tmpl w:val="1FF08CC8"/>
    <w:lvl w:ilvl="0">
      <w:start w:val="1"/>
      <w:numFmt w:val="decimal"/>
      <w:lvlText w:val="%1."/>
      <w:lvlJc w:val="right"/>
      <w:pPr>
        <w:ind w:left="1276" w:hanging="360"/>
      </w:pPr>
    </w:lvl>
    <w:lvl w:ilvl="1">
      <w:start w:val="1"/>
      <w:numFmt w:val="decimal"/>
      <w:lvlText w:val="%2."/>
      <w:lvlJc w:val="right"/>
      <w:pPr>
        <w:ind w:left="1996" w:hanging="360"/>
      </w:pPr>
    </w:lvl>
    <w:lvl w:ilvl="2">
      <w:start w:val="1"/>
      <w:numFmt w:val="decimal"/>
      <w:lvlText w:val="%3."/>
      <w:lvlJc w:val="right"/>
      <w:pPr>
        <w:ind w:left="2716" w:hanging="360"/>
      </w:pPr>
    </w:lvl>
    <w:lvl w:ilvl="3">
      <w:start w:val="1"/>
      <w:numFmt w:val="decimal"/>
      <w:lvlText w:val="%4."/>
      <w:lvlJc w:val="right"/>
      <w:pPr>
        <w:ind w:left="3436" w:hanging="360"/>
      </w:pPr>
    </w:lvl>
    <w:lvl w:ilvl="4">
      <w:start w:val="1"/>
      <w:numFmt w:val="decimal"/>
      <w:lvlText w:val="%5."/>
      <w:lvlJc w:val="right"/>
      <w:pPr>
        <w:ind w:left="4156" w:hanging="360"/>
      </w:pPr>
    </w:lvl>
    <w:lvl w:ilvl="5">
      <w:start w:val="1"/>
      <w:numFmt w:val="decimal"/>
      <w:lvlText w:val="%6."/>
      <w:lvlJc w:val="right"/>
      <w:pPr>
        <w:ind w:left="4876" w:hanging="360"/>
      </w:pPr>
    </w:lvl>
    <w:lvl w:ilvl="6">
      <w:start w:val="1"/>
      <w:numFmt w:val="decimal"/>
      <w:lvlText w:val="%7."/>
      <w:lvlJc w:val="right"/>
      <w:pPr>
        <w:ind w:left="5596" w:hanging="360"/>
      </w:pPr>
    </w:lvl>
    <w:lvl w:ilvl="7">
      <w:start w:val="1"/>
      <w:numFmt w:val="decimal"/>
      <w:lvlText w:val="%8."/>
      <w:lvlJc w:val="right"/>
      <w:pPr>
        <w:ind w:left="6316" w:hanging="360"/>
      </w:pPr>
    </w:lvl>
    <w:lvl w:ilvl="8">
      <w:start w:val="1"/>
      <w:numFmt w:val="decimal"/>
      <w:lvlText w:val="%9."/>
      <w:lvlJc w:val="right"/>
      <w:pPr>
        <w:ind w:left="7036" w:hanging="360"/>
      </w:pPr>
    </w:lvl>
  </w:abstractNum>
  <w:abstractNum w:abstractNumId="2">
    <w:nsid w:val="38AA8FD2"/>
    <w:multiLevelType w:val="multilevel"/>
    <w:tmpl w:val="BA7CAB8E"/>
    <w:lvl w:ilvl="0">
      <w:start w:val="1"/>
      <w:numFmt w:val="decimal"/>
      <w:lvlText w:val="%1."/>
      <w:lvlJc w:val="right"/>
      <w:pPr>
        <w:ind w:left="1276" w:hanging="360"/>
      </w:pPr>
    </w:lvl>
    <w:lvl w:ilvl="1">
      <w:start w:val="1"/>
      <w:numFmt w:val="decimal"/>
      <w:lvlText w:val="%2."/>
      <w:lvlJc w:val="right"/>
      <w:pPr>
        <w:ind w:left="1996" w:hanging="360"/>
      </w:pPr>
    </w:lvl>
    <w:lvl w:ilvl="2">
      <w:start w:val="1"/>
      <w:numFmt w:val="decimal"/>
      <w:lvlText w:val="%3."/>
      <w:lvlJc w:val="right"/>
      <w:pPr>
        <w:ind w:left="2716" w:hanging="360"/>
      </w:pPr>
    </w:lvl>
    <w:lvl w:ilvl="3">
      <w:start w:val="1"/>
      <w:numFmt w:val="decimal"/>
      <w:lvlText w:val="%4."/>
      <w:lvlJc w:val="right"/>
      <w:pPr>
        <w:ind w:left="3436" w:hanging="360"/>
      </w:pPr>
    </w:lvl>
    <w:lvl w:ilvl="4">
      <w:start w:val="1"/>
      <w:numFmt w:val="decimal"/>
      <w:lvlText w:val="%5."/>
      <w:lvlJc w:val="right"/>
      <w:pPr>
        <w:ind w:left="4156" w:hanging="360"/>
      </w:pPr>
    </w:lvl>
    <w:lvl w:ilvl="5">
      <w:start w:val="1"/>
      <w:numFmt w:val="decimal"/>
      <w:lvlText w:val="%6."/>
      <w:lvlJc w:val="right"/>
      <w:pPr>
        <w:ind w:left="4876" w:hanging="360"/>
      </w:pPr>
    </w:lvl>
    <w:lvl w:ilvl="6">
      <w:start w:val="1"/>
      <w:numFmt w:val="decimal"/>
      <w:lvlText w:val="%7."/>
      <w:lvlJc w:val="right"/>
      <w:pPr>
        <w:ind w:left="5596" w:hanging="360"/>
      </w:pPr>
    </w:lvl>
    <w:lvl w:ilvl="7">
      <w:start w:val="1"/>
      <w:numFmt w:val="decimal"/>
      <w:lvlText w:val="%8."/>
      <w:lvlJc w:val="right"/>
      <w:pPr>
        <w:ind w:left="6316" w:hanging="360"/>
      </w:pPr>
    </w:lvl>
    <w:lvl w:ilvl="8">
      <w:start w:val="1"/>
      <w:numFmt w:val="decimal"/>
      <w:lvlText w:val="%9."/>
      <w:lvlJc w:val="right"/>
      <w:pPr>
        <w:ind w:left="7036" w:hanging="360"/>
      </w:pPr>
    </w:lvl>
  </w:abstractNum>
  <w:abstractNum w:abstractNumId="3">
    <w:nsid w:val="6DF548DF"/>
    <w:multiLevelType w:val="multilevel"/>
    <w:tmpl w:val="7122C2C8"/>
    <w:lvl w:ilvl="0">
      <w:start w:val="1"/>
      <w:numFmt w:val="bullet"/>
      <w:lvlText w:val="·"/>
      <w:lvlJc w:val="left"/>
      <w:pPr>
        <w:ind w:left="1418" w:hanging="360"/>
      </w:pPr>
      <w:rPr>
        <w:rFonts w:ascii="Symbol" w:eastAsia="Symbol" w:hAnsi="Symbol" w:cs="Symbol" w:hint="default"/>
        <w:color w:val="000000"/>
        <w:sz w:val="14"/>
      </w:rPr>
    </w:lvl>
    <w:lvl w:ilvl="1">
      <w:start w:val="1"/>
      <w:numFmt w:val="bullet"/>
      <w:lvlText w:val="o"/>
      <w:lvlJc w:val="left"/>
      <w:pPr>
        <w:ind w:left="2138" w:hanging="360"/>
      </w:pPr>
      <w:rPr>
        <w:rFonts w:ascii="Courier New" w:eastAsia="Courier New" w:hAnsi="Courier New" w:cs="Courier New" w:hint="default"/>
      </w:rPr>
    </w:lvl>
    <w:lvl w:ilvl="2">
      <w:start w:val="1"/>
      <w:numFmt w:val="bullet"/>
      <w:lvlText w:val="§"/>
      <w:lvlJc w:val="left"/>
      <w:pPr>
        <w:ind w:left="2858" w:hanging="360"/>
      </w:pPr>
      <w:rPr>
        <w:rFonts w:ascii="Wingdings" w:eastAsia="Wingdings" w:hAnsi="Wingdings" w:cs="Wingdings" w:hint="default"/>
      </w:rPr>
    </w:lvl>
    <w:lvl w:ilvl="3">
      <w:start w:val="1"/>
      <w:numFmt w:val="bullet"/>
      <w:lvlText w:val="·"/>
      <w:lvlJc w:val="left"/>
      <w:pPr>
        <w:ind w:left="3578" w:hanging="360"/>
      </w:pPr>
      <w:rPr>
        <w:rFonts w:ascii="Symbol" w:eastAsia="Symbol" w:hAnsi="Symbol" w:cs="Symbol" w:hint="default"/>
      </w:rPr>
    </w:lvl>
    <w:lvl w:ilvl="4">
      <w:start w:val="1"/>
      <w:numFmt w:val="bullet"/>
      <w:lvlText w:val="o"/>
      <w:lvlJc w:val="left"/>
      <w:pPr>
        <w:ind w:left="4298" w:hanging="360"/>
      </w:pPr>
      <w:rPr>
        <w:rFonts w:ascii="Courier New" w:eastAsia="Courier New" w:hAnsi="Courier New" w:cs="Courier New" w:hint="default"/>
      </w:rPr>
    </w:lvl>
    <w:lvl w:ilvl="5">
      <w:start w:val="1"/>
      <w:numFmt w:val="bullet"/>
      <w:lvlText w:val="§"/>
      <w:lvlJc w:val="left"/>
      <w:pPr>
        <w:ind w:left="5018" w:hanging="360"/>
      </w:pPr>
      <w:rPr>
        <w:rFonts w:ascii="Wingdings" w:eastAsia="Wingdings" w:hAnsi="Wingdings" w:cs="Wingdings" w:hint="default"/>
      </w:rPr>
    </w:lvl>
    <w:lvl w:ilvl="6">
      <w:start w:val="1"/>
      <w:numFmt w:val="bullet"/>
      <w:lvlText w:val="·"/>
      <w:lvlJc w:val="left"/>
      <w:pPr>
        <w:ind w:left="5738" w:hanging="360"/>
      </w:pPr>
      <w:rPr>
        <w:rFonts w:ascii="Symbol" w:eastAsia="Symbol" w:hAnsi="Symbol" w:cs="Symbol" w:hint="default"/>
      </w:rPr>
    </w:lvl>
    <w:lvl w:ilvl="7">
      <w:start w:val="1"/>
      <w:numFmt w:val="bullet"/>
      <w:lvlText w:val="o"/>
      <w:lvlJc w:val="left"/>
      <w:pPr>
        <w:ind w:left="6458" w:hanging="360"/>
      </w:pPr>
      <w:rPr>
        <w:rFonts w:ascii="Courier New" w:eastAsia="Courier New" w:hAnsi="Courier New" w:cs="Courier New" w:hint="default"/>
      </w:rPr>
    </w:lvl>
    <w:lvl w:ilvl="8">
      <w:start w:val="1"/>
      <w:numFmt w:val="bullet"/>
      <w:lvlText w:val="§"/>
      <w:lvlJc w:val="left"/>
      <w:pPr>
        <w:ind w:left="7178" w:hanging="360"/>
      </w:pPr>
      <w:rPr>
        <w:rFonts w:ascii="Wingdings" w:eastAsia="Wingdings" w:hAnsi="Wingdings" w:cs="Wingdings" w:hint="default"/>
      </w:rPr>
    </w:lvl>
  </w:abstractNum>
  <w:abstractNum w:abstractNumId="4">
    <w:nsid w:val="7DCA6027"/>
    <w:multiLevelType w:val="multilevel"/>
    <w:tmpl w:val="3E0012CE"/>
    <w:lvl w:ilvl="0">
      <w:start w:val="1"/>
      <w:numFmt w:val="decimal"/>
      <w:lvlText w:val="%1."/>
      <w:lvlJc w:val="right"/>
      <w:pPr>
        <w:ind w:left="1276" w:hanging="360"/>
      </w:pPr>
    </w:lvl>
    <w:lvl w:ilvl="1">
      <w:start w:val="1"/>
      <w:numFmt w:val="decimal"/>
      <w:lvlText w:val="%2."/>
      <w:lvlJc w:val="right"/>
      <w:pPr>
        <w:ind w:left="1996" w:hanging="360"/>
      </w:pPr>
    </w:lvl>
    <w:lvl w:ilvl="2">
      <w:start w:val="1"/>
      <w:numFmt w:val="decimal"/>
      <w:lvlText w:val="%3."/>
      <w:lvlJc w:val="right"/>
      <w:pPr>
        <w:ind w:left="2716" w:hanging="360"/>
      </w:pPr>
    </w:lvl>
    <w:lvl w:ilvl="3">
      <w:start w:val="1"/>
      <w:numFmt w:val="decimal"/>
      <w:lvlText w:val="%4."/>
      <w:lvlJc w:val="right"/>
      <w:pPr>
        <w:ind w:left="3436" w:hanging="360"/>
      </w:pPr>
    </w:lvl>
    <w:lvl w:ilvl="4">
      <w:start w:val="1"/>
      <w:numFmt w:val="decimal"/>
      <w:lvlText w:val="%5."/>
      <w:lvlJc w:val="right"/>
      <w:pPr>
        <w:ind w:left="4156" w:hanging="360"/>
      </w:pPr>
    </w:lvl>
    <w:lvl w:ilvl="5">
      <w:start w:val="1"/>
      <w:numFmt w:val="decimal"/>
      <w:lvlText w:val="%6."/>
      <w:lvlJc w:val="right"/>
      <w:pPr>
        <w:ind w:left="4876" w:hanging="360"/>
      </w:pPr>
    </w:lvl>
    <w:lvl w:ilvl="6">
      <w:start w:val="1"/>
      <w:numFmt w:val="decimal"/>
      <w:lvlText w:val="%7."/>
      <w:lvlJc w:val="right"/>
      <w:pPr>
        <w:ind w:left="5596" w:hanging="360"/>
      </w:pPr>
    </w:lvl>
    <w:lvl w:ilvl="7">
      <w:start w:val="1"/>
      <w:numFmt w:val="decimal"/>
      <w:lvlText w:val="%8."/>
      <w:lvlJc w:val="right"/>
      <w:pPr>
        <w:ind w:left="6316" w:hanging="360"/>
      </w:pPr>
    </w:lvl>
    <w:lvl w:ilvl="8">
      <w:start w:val="1"/>
      <w:numFmt w:val="decimal"/>
      <w:lvlText w:val="%9."/>
      <w:lvlJc w:val="right"/>
      <w:pPr>
        <w:ind w:left="7036" w:hanging="360"/>
      </w:p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DD410F"/>
    <w:rsid w:val="00031712"/>
    <w:rsid w:val="004B14ED"/>
    <w:rsid w:val="00A32F00"/>
    <w:rsid w:val="00A947F6"/>
    <w:rsid w:val="00BD0093"/>
    <w:rsid w:val="00DD410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410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D410F"/>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DD410F"/>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DD410F"/>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DD410F"/>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DD410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DD410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DD410F"/>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DD410F"/>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DD410F"/>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DD410F"/>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DD410F"/>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DD410F"/>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DD410F"/>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DD410F"/>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rsid w:val="00DD410F"/>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DD410F"/>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DD410F"/>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DD410F"/>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DD410F"/>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DD410F"/>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DD410F"/>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rsid w:val="00DD410F"/>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DD410F"/>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DD410F"/>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DD410F"/>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DD410F"/>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DD410F"/>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DD410F"/>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rsid w:val="00DD410F"/>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DD410F"/>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DD410F"/>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DD410F"/>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DD410F"/>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DD410F"/>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link w:val="ConsPlusNormal"/>
    <w:uiPriority w:val="59"/>
    <w:rsid w:val="00DD410F"/>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rsid w:val="00DD410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DD410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DD410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DD410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DD410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DD410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DD410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rsid w:val="00DD410F"/>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DD410F"/>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DD410F"/>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DD410F"/>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DD410F"/>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DD410F"/>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DD410F"/>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rsid w:val="00DD410F"/>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DD410F"/>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DD410F"/>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DD410F"/>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DD410F"/>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DD410F"/>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DD410F"/>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rsid w:val="00DD410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DD410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DD410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DD410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DD410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DD410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DD410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rsid w:val="00DD410F"/>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DD410F"/>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DD410F"/>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DD410F"/>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DD410F"/>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DD410F"/>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DD410F"/>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rsid w:val="00DD410F"/>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DD410F"/>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DD410F"/>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DD410F"/>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DD410F"/>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DD410F"/>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DD410F"/>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rsid w:val="00DD410F"/>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DD410F"/>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DD410F"/>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DD410F"/>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DD410F"/>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DD410F"/>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DD410F"/>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rsid w:val="00DD410F"/>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DD410F"/>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DD410F"/>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DD410F"/>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DD410F"/>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DD410F"/>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DD410F"/>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rsid w:val="00DD410F"/>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DD410F"/>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DD410F"/>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DD410F"/>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DD410F"/>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DD410F"/>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DD410F"/>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rsid w:val="00DD410F"/>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DD410F"/>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DD410F"/>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DD410F"/>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DD410F"/>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DD410F"/>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DD410F"/>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DD410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DD410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DD410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DD410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DD410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DD410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DD410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DD410F"/>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DD410F"/>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DD410F"/>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DD410F"/>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DD410F"/>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DD410F"/>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DD410F"/>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DD410F"/>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DD410F"/>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DD410F"/>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DD410F"/>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DD410F"/>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DD410F"/>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DD410F"/>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customStyle="1" w:styleId="Heading1">
    <w:name w:val="Heading 1"/>
    <w:basedOn w:val="a"/>
    <w:next w:val="a"/>
    <w:link w:val="Heading1Char"/>
    <w:uiPriority w:val="9"/>
    <w:qFormat/>
    <w:rsid w:val="00DD410F"/>
    <w:pPr>
      <w:keepNext/>
      <w:keepLines/>
      <w:spacing w:before="360" w:after="80"/>
      <w:outlineLvl w:val="0"/>
    </w:pPr>
    <w:rPr>
      <w:rFonts w:ascii="Arial" w:eastAsia="Arial" w:hAnsi="Arial" w:cs="Arial"/>
      <w:color w:val="2E74B5" w:themeColor="accent1" w:themeShade="BF"/>
      <w:sz w:val="40"/>
      <w:szCs w:val="40"/>
    </w:rPr>
  </w:style>
  <w:style w:type="paragraph" w:customStyle="1" w:styleId="Heading2">
    <w:name w:val="Heading 2"/>
    <w:basedOn w:val="a"/>
    <w:next w:val="a"/>
    <w:link w:val="Heading2Char"/>
    <w:uiPriority w:val="9"/>
    <w:unhideWhenUsed/>
    <w:qFormat/>
    <w:rsid w:val="00DD410F"/>
    <w:pPr>
      <w:keepNext/>
      <w:keepLines/>
      <w:spacing w:before="160" w:after="80"/>
      <w:outlineLvl w:val="1"/>
    </w:pPr>
    <w:rPr>
      <w:rFonts w:ascii="Arial" w:eastAsia="Arial" w:hAnsi="Arial" w:cs="Arial"/>
      <w:color w:val="2E74B5" w:themeColor="accent1" w:themeShade="BF"/>
      <w:sz w:val="32"/>
      <w:szCs w:val="32"/>
    </w:rPr>
  </w:style>
  <w:style w:type="paragraph" w:customStyle="1" w:styleId="Heading3">
    <w:name w:val="Heading 3"/>
    <w:basedOn w:val="a"/>
    <w:next w:val="a"/>
    <w:link w:val="Heading3Char"/>
    <w:uiPriority w:val="9"/>
    <w:unhideWhenUsed/>
    <w:qFormat/>
    <w:rsid w:val="00DD410F"/>
    <w:pPr>
      <w:keepNext/>
      <w:keepLines/>
      <w:spacing w:before="160" w:after="80"/>
      <w:outlineLvl w:val="2"/>
    </w:pPr>
    <w:rPr>
      <w:rFonts w:ascii="Arial" w:eastAsia="Arial" w:hAnsi="Arial" w:cs="Arial"/>
      <w:color w:val="2E74B5" w:themeColor="accent1" w:themeShade="BF"/>
      <w:sz w:val="28"/>
      <w:szCs w:val="28"/>
    </w:rPr>
  </w:style>
  <w:style w:type="paragraph" w:customStyle="1" w:styleId="Heading4">
    <w:name w:val="Heading 4"/>
    <w:basedOn w:val="a"/>
    <w:next w:val="a"/>
    <w:link w:val="Heading4Char"/>
    <w:uiPriority w:val="9"/>
    <w:unhideWhenUsed/>
    <w:qFormat/>
    <w:rsid w:val="00DD410F"/>
    <w:pPr>
      <w:keepNext/>
      <w:keepLines/>
      <w:spacing w:before="80" w:after="40"/>
      <w:outlineLvl w:val="3"/>
    </w:pPr>
    <w:rPr>
      <w:rFonts w:ascii="Arial" w:eastAsia="Arial" w:hAnsi="Arial" w:cs="Arial"/>
      <w:i/>
      <w:iCs/>
      <w:color w:val="2E74B5" w:themeColor="accent1" w:themeShade="BF"/>
    </w:rPr>
  </w:style>
  <w:style w:type="paragraph" w:customStyle="1" w:styleId="Heading5">
    <w:name w:val="Heading 5"/>
    <w:basedOn w:val="a"/>
    <w:next w:val="a"/>
    <w:link w:val="Heading5Char"/>
    <w:uiPriority w:val="9"/>
    <w:unhideWhenUsed/>
    <w:qFormat/>
    <w:rsid w:val="00DD410F"/>
    <w:pPr>
      <w:keepNext/>
      <w:keepLines/>
      <w:spacing w:before="80" w:after="40"/>
      <w:outlineLvl w:val="4"/>
    </w:pPr>
    <w:rPr>
      <w:rFonts w:ascii="Arial" w:eastAsia="Arial" w:hAnsi="Arial" w:cs="Arial"/>
      <w:color w:val="2E74B5" w:themeColor="accent1" w:themeShade="BF"/>
    </w:rPr>
  </w:style>
  <w:style w:type="paragraph" w:customStyle="1" w:styleId="Heading6">
    <w:name w:val="Heading 6"/>
    <w:basedOn w:val="a"/>
    <w:next w:val="a"/>
    <w:link w:val="Heading6Char"/>
    <w:uiPriority w:val="9"/>
    <w:unhideWhenUsed/>
    <w:qFormat/>
    <w:rsid w:val="00DD410F"/>
    <w:pPr>
      <w:keepNext/>
      <w:keepLines/>
      <w:spacing w:before="40" w:after="0"/>
      <w:outlineLvl w:val="5"/>
    </w:pPr>
    <w:rPr>
      <w:rFonts w:ascii="Arial" w:eastAsia="Arial" w:hAnsi="Arial" w:cs="Arial"/>
      <w:i/>
      <w:iCs/>
      <w:color w:val="595959" w:themeColor="text1" w:themeTint="A6"/>
    </w:rPr>
  </w:style>
  <w:style w:type="paragraph" w:customStyle="1" w:styleId="Heading7">
    <w:name w:val="Heading 7"/>
    <w:basedOn w:val="a"/>
    <w:next w:val="a"/>
    <w:link w:val="Heading7Char"/>
    <w:uiPriority w:val="9"/>
    <w:unhideWhenUsed/>
    <w:qFormat/>
    <w:rsid w:val="00DD410F"/>
    <w:pPr>
      <w:keepNext/>
      <w:keepLines/>
      <w:spacing w:before="40" w:after="0"/>
      <w:outlineLvl w:val="6"/>
    </w:pPr>
    <w:rPr>
      <w:rFonts w:ascii="Arial" w:eastAsia="Arial" w:hAnsi="Arial" w:cs="Arial"/>
      <w:color w:val="595959" w:themeColor="text1" w:themeTint="A6"/>
    </w:rPr>
  </w:style>
  <w:style w:type="paragraph" w:customStyle="1" w:styleId="Heading8">
    <w:name w:val="Heading 8"/>
    <w:basedOn w:val="a"/>
    <w:next w:val="a"/>
    <w:link w:val="Heading8Char"/>
    <w:uiPriority w:val="9"/>
    <w:unhideWhenUsed/>
    <w:qFormat/>
    <w:rsid w:val="00DD410F"/>
    <w:pPr>
      <w:keepNext/>
      <w:keepLines/>
      <w:spacing w:after="0"/>
      <w:outlineLvl w:val="7"/>
    </w:pPr>
    <w:rPr>
      <w:rFonts w:ascii="Arial" w:eastAsia="Arial" w:hAnsi="Arial" w:cs="Arial"/>
      <w:i/>
      <w:iCs/>
      <w:color w:val="272727" w:themeColor="text1" w:themeTint="D8"/>
    </w:rPr>
  </w:style>
  <w:style w:type="paragraph" w:customStyle="1" w:styleId="Heading9">
    <w:name w:val="Heading 9"/>
    <w:basedOn w:val="a"/>
    <w:next w:val="a"/>
    <w:link w:val="Heading9Char"/>
    <w:uiPriority w:val="9"/>
    <w:unhideWhenUsed/>
    <w:qFormat/>
    <w:rsid w:val="00DD410F"/>
    <w:pPr>
      <w:keepNext/>
      <w:keepLines/>
      <w:spacing w:after="0"/>
      <w:outlineLvl w:val="8"/>
    </w:pPr>
    <w:rPr>
      <w:rFonts w:ascii="Arial" w:eastAsia="Arial" w:hAnsi="Arial" w:cs="Arial"/>
      <w:i/>
      <w:iCs/>
      <w:color w:val="272727" w:themeColor="text1" w:themeTint="D8"/>
    </w:rPr>
  </w:style>
  <w:style w:type="character" w:customStyle="1" w:styleId="Heading1Char">
    <w:name w:val="Heading 1 Char"/>
    <w:basedOn w:val="a0"/>
    <w:link w:val="Heading1"/>
    <w:uiPriority w:val="9"/>
    <w:rsid w:val="00DD410F"/>
    <w:rPr>
      <w:rFonts w:ascii="Arial" w:eastAsia="Arial" w:hAnsi="Arial" w:cs="Arial"/>
      <w:color w:val="2E74B5" w:themeColor="accent1" w:themeShade="BF"/>
      <w:sz w:val="40"/>
      <w:szCs w:val="40"/>
    </w:rPr>
  </w:style>
  <w:style w:type="character" w:customStyle="1" w:styleId="Heading2Char">
    <w:name w:val="Heading 2 Char"/>
    <w:basedOn w:val="a0"/>
    <w:link w:val="Heading2"/>
    <w:uiPriority w:val="9"/>
    <w:rsid w:val="00DD410F"/>
    <w:rPr>
      <w:rFonts w:ascii="Arial" w:eastAsia="Arial" w:hAnsi="Arial" w:cs="Arial"/>
      <w:color w:val="2E74B5" w:themeColor="accent1" w:themeShade="BF"/>
      <w:sz w:val="32"/>
      <w:szCs w:val="32"/>
    </w:rPr>
  </w:style>
  <w:style w:type="character" w:customStyle="1" w:styleId="Heading3Char">
    <w:name w:val="Heading 3 Char"/>
    <w:basedOn w:val="a0"/>
    <w:link w:val="Heading3"/>
    <w:uiPriority w:val="9"/>
    <w:rsid w:val="00DD410F"/>
    <w:rPr>
      <w:rFonts w:ascii="Arial" w:eastAsia="Arial" w:hAnsi="Arial" w:cs="Arial"/>
      <w:color w:val="2E74B5" w:themeColor="accent1" w:themeShade="BF"/>
      <w:sz w:val="28"/>
      <w:szCs w:val="28"/>
    </w:rPr>
  </w:style>
  <w:style w:type="character" w:customStyle="1" w:styleId="Heading4Char">
    <w:name w:val="Heading 4 Char"/>
    <w:basedOn w:val="a0"/>
    <w:link w:val="Heading4"/>
    <w:uiPriority w:val="9"/>
    <w:rsid w:val="00DD410F"/>
    <w:rPr>
      <w:rFonts w:ascii="Arial" w:eastAsia="Arial" w:hAnsi="Arial" w:cs="Arial"/>
      <w:i/>
      <w:iCs/>
      <w:color w:val="2E74B5" w:themeColor="accent1" w:themeShade="BF"/>
    </w:rPr>
  </w:style>
  <w:style w:type="character" w:customStyle="1" w:styleId="Heading5Char">
    <w:name w:val="Heading 5 Char"/>
    <w:basedOn w:val="a0"/>
    <w:link w:val="Heading5"/>
    <w:uiPriority w:val="9"/>
    <w:rsid w:val="00DD410F"/>
    <w:rPr>
      <w:rFonts w:ascii="Arial" w:eastAsia="Arial" w:hAnsi="Arial" w:cs="Arial"/>
      <w:color w:val="2E74B5" w:themeColor="accent1" w:themeShade="BF"/>
    </w:rPr>
  </w:style>
  <w:style w:type="character" w:customStyle="1" w:styleId="Heading6Char">
    <w:name w:val="Heading 6 Char"/>
    <w:basedOn w:val="a0"/>
    <w:link w:val="Heading6"/>
    <w:uiPriority w:val="9"/>
    <w:rsid w:val="00DD410F"/>
    <w:rPr>
      <w:rFonts w:ascii="Arial" w:eastAsia="Arial" w:hAnsi="Arial" w:cs="Arial"/>
      <w:i/>
      <w:iCs/>
      <w:color w:val="595959" w:themeColor="text1" w:themeTint="A6"/>
    </w:rPr>
  </w:style>
  <w:style w:type="character" w:customStyle="1" w:styleId="Heading7Char">
    <w:name w:val="Heading 7 Char"/>
    <w:basedOn w:val="a0"/>
    <w:link w:val="Heading7"/>
    <w:uiPriority w:val="9"/>
    <w:rsid w:val="00DD410F"/>
    <w:rPr>
      <w:rFonts w:ascii="Arial" w:eastAsia="Arial" w:hAnsi="Arial" w:cs="Arial"/>
      <w:color w:val="595959" w:themeColor="text1" w:themeTint="A6"/>
    </w:rPr>
  </w:style>
  <w:style w:type="character" w:customStyle="1" w:styleId="Heading8Char">
    <w:name w:val="Heading 8 Char"/>
    <w:basedOn w:val="a0"/>
    <w:link w:val="Heading8"/>
    <w:uiPriority w:val="9"/>
    <w:rsid w:val="00DD410F"/>
    <w:rPr>
      <w:rFonts w:ascii="Arial" w:eastAsia="Arial" w:hAnsi="Arial" w:cs="Arial"/>
      <w:i/>
      <w:iCs/>
      <w:color w:val="272727" w:themeColor="text1" w:themeTint="D8"/>
    </w:rPr>
  </w:style>
  <w:style w:type="character" w:customStyle="1" w:styleId="Heading9Char">
    <w:name w:val="Heading 9 Char"/>
    <w:basedOn w:val="a0"/>
    <w:link w:val="Heading9"/>
    <w:uiPriority w:val="9"/>
    <w:rsid w:val="00DD410F"/>
    <w:rPr>
      <w:rFonts w:ascii="Arial" w:eastAsia="Arial" w:hAnsi="Arial" w:cs="Arial"/>
      <w:i/>
      <w:iCs/>
      <w:color w:val="272727" w:themeColor="text1" w:themeTint="D8"/>
    </w:rPr>
  </w:style>
  <w:style w:type="paragraph" w:styleId="a4">
    <w:name w:val="Title"/>
    <w:basedOn w:val="a"/>
    <w:next w:val="a"/>
    <w:link w:val="a5"/>
    <w:uiPriority w:val="10"/>
    <w:qFormat/>
    <w:rsid w:val="00DD410F"/>
    <w:pPr>
      <w:spacing w:after="80" w:line="240" w:lineRule="auto"/>
      <w:contextualSpacing/>
    </w:pPr>
    <w:rPr>
      <w:rFonts w:ascii="Arial" w:eastAsia="Arial" w:hAnsi="Arial" w:cs="Arial"/>
      <w:spacing w:val="-10"/>
      <w:sz w:val="56"/>
      <w:szCs w:val="56"/>
    </w:rPr>
  </w:style>
  <w:style w:type="character" w:customStyle="1" w:styleId="a5">
    <w:name w:val="Название Знак"/>
    <w:basedOn w:val="a0"/>
    <w:link w:val="a4"/>
    <w:uiPriority w:val="10"/>
    <w:rsid w:val="00DD410F"/>
    <w:rPr>
      <w:rFonts w:ascii="Arial" w:eastAsia="Arial" w:hAnsi="Arial" w:cs="Arial"/>
      <w:spacing w:val="-10"/>
      <w:sz w:val="56"/>
      <w:szCs w:val="56"/>
    </w:rPr>
  </w:style>
  <w:style w:type="paragraph" w:styleId="a6">
    <w:name w:val="Subtitle"/>
    <w:basedOn w:val="a"/>
    <w:next w:val="a"/>
    <w:link w:val="a7"/>
    <w:uiPriority w:val="11"/>
    <w:qFormat/>
    <w:rsid w:val="00DD410F"/>
    <w:pPr>
      <w:numPr>
        <w:ilvl w:val="1"/>
      </w:numPr>
    </w:pPr>
    <w:rPr>
      <w:color w:val="595959" w:themeColor="text1" w:themeTint="A6"/>
      <w:spacing w:val="15"/>
      <w:sz w:val="28"/>
      <w:szCs w:val="28"/>
    </w:rPr>
  </w:style>
  <w:style w:type="character" w:customStyle="1" w:styleId="a7">
    <w:name w:val="Подзаголовок Знак"/>
    <w:basedOn w:val="a0"/>
    <w:link w:val="a6"/>
    <w:uiPriority w:val="11"/>
    <w:rsid w:val="00DD410F"/>
    <w:rPr>
      <w:color w:val="595959" w:themeColor="text1" w:themeTint="A6"/>
      <w:spacing w:val="15"/>
      <w:sz w:val="28"/>
      <w:szCs w:val="28"/>
    </w:rPr>
  </w:style>
  <w:style w:type="paragraph" w:styleId="2">
    <w:name w:val="Quote"/>
    <w:basedOn w:val="a"/>
    <w:next w:val="a"/>
    <w:link w:val="20"/>
    <w:uiPriority w:val="29"/>
    <w:qFormat/>
    <w:rsid w:val="00DD410F"/>
    <w:pPr>
      <w:spacing w:before="160"/>
      <w:jc w:val="center"/>
    </w:pPr>
    <w:rPr>
      <w:i/>
      <w:iCs/>
      <w:color w:val="404040" w:themeColor="text1" w:themeTint="BF"/>
    </w:rPr>
  </w:style>
  <w:style w:type="character" w:customStyle="1" w:styleId="20">
    <w:name w:val="Цитата 2 Знак"/>
    <w:basedOn w:val="a0"/>
    <w:link w:val="2"/>
    <w:uiPriority w:val="29"/>
    <w:rsid w:val="00DD410F"/>
    <w:rPr>
      <w:i/>
      <w:iCs/>
      <w:color w:val="404040" w:themeColor="text1" w:themeTint="BF"/>
    </w:rPr>
  </w:style>
  <w:style w:type="character" w:styleId="a8">
    <w:name w:val="Intense Emphasis"/>
    <w:basedOn w:val="a0"/>
    <w:uiPriority w:val="21"/>
    <w:qFormat/>
    <w:rsid w:val="00DD410F"/>
    <w:rPr>
      <w:i/>
      <w:iCs/>
      <w:color w:val="2E74B5" w:themeColor="accent1" w:themeShade="BF"/>
    </w:rPr>
  </w:style>
  <w:style w:type="paragraph" w:styleId="a9">
    <w:name w:val="Intense Quote"/>
    <w:basedOn w:val="a"/>
    <w:next w:val="a"/>
    <w:link w:val="aa"/>
    <w:uiPriority w:val="30"/>
    <w:qFormat/>
    <w:rsid w:val="00DD410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DD410F"/>
    <w:rPr>
      <w:i/>
      <w:iCs/>
      <w:color w:val="2E74B5" w:themeColor="accent1" w:themeShade="BF"/>
    </w:rPr>
  </w:style>
  <w:style w:type="character" w:styleId="ab">
    <w:name w:val="Intense Reference"/>
    <w:basedOn w:val="a0"/>
    <w:uiPriority w:val="32"/>
    <w:qFormat/>
    <w:rsid w:val="00DD410F"/>
    <w:rPr>
      <w:b/>
      <w:bCs/>
      <w:smallCaps/>
      <w:color w:val="2E74B5" w:themeColor="accent1" w:themeShade="BF"/>
      <w:spacing w:val="5"/>
    </w:rPr>
  </w:style>
  <w:style w:type="character" w:styleId="ac">
    <w:name w:val="Subtle Emphasis"/>
    <w:basedOn w:val="a0"/>
    <w:uiPriority w:val="19"/>
    <w:qFormat/>
    <w:rsid w:val="00DD410F"/>
    <w:rPr>
      <w:i/>
      <w:iCs/>
      <w:color w:val="404040" w:themeColor="text1" w:themeTint="BF"/>
    </w:rPr>
  </w:style>
  <w:style w:type="character" w:styleId="ad">
    <w:name w:val="Emphasis"/>
    <w:basedOn w:val="a0"/>
    <w:uiPriority w:val="20"/>
    <w:qFormat/>
    <w:rsid w:val="00DD410F"/>
    <w:rPr>
      <w:i/>
      <w:iCs/>
    </w:rPr>
  </w:style>
  <w:style w:type="character" w:styleId="ae">
    <w:name w:val="Strong"/>
    <w:basedOn w:val="a0"/>
    <w:uiPriority w:val="22"/>
    <w:qFormat/>
    <w:rsid w:val="00DD410F"/>
    <w:rPr>
      <w:b/>
      <w:bCs/>
    </w:rPr>
  </w:style>
  <w:style w:type="character" w:styleId="af">
    <w:name w:val="Subtle Reference"/>
    <w:basedOn w:val="a0"/>
    <w:uiPriority w:val="31"/>
    <w:qFormat/>
    <w:rsid w:val="00DD410F"/>
    <w:rPr>
      <w:smallCaps/>
      <w:color w:val="5A5A5A" w:themeColor="text1" w:themeTint="A5"/>
    </w:rPr>
  </w:style>
  <w:style w:type="character" w:styleId="af0">
    <w:name w:val="Book Title"/>
    <w:basedOn w:val="a0"/>
    <w:uiPriority w:val="33"/>
    <w:qFormat/>
    <w:rsid w:val="00DD410F"/>
    <w:rPr>
      <w:b/>
      <w:bCs/>
      <w:i/>
      <w:iCs/>
      <w:spacing w:val="5"/>
    </w:rPr>
  </w:style>
  <w:style w:type="paragraph" w:customStyle="1" w:styleId="Header">
    <w:name w:val="Header"/>
    <w:basedOn w:val="a"/>
    <w:link w:val="HeaderChar"/>
    <w:uiPriority w:val="99"/>
    <w:unhideWhenUsed/>
    <w:rsid w:val="00DD410F"/>
    <w:pPr>
      <w:tabs>
        <w:tab w:val="center" w:pos="4844"/>
        <w:tab w:val="right" w:pos="9689"/>
      </w:tabs>
      <w:spacing w:after="0" w:line="240" w:lineRule="auto"/>
    </w:pPr>
  </w:style>
  <w:style w:type="character" w:customStyle="1" w:styleId="HeaderChar">
    <w:name w:val="Header Char"/>
    <w:basedOn w:val="a0"/>
    <w:link w:val="Header"/>
    <w:uiPriority w:val="99"/>
    <w:rsid w:val="00DD410F"/>
  </w:style>
  <w:style w:type="paragraph" w:customStyle="1" w:styleId="Footer">
    <w:name w:val="Footer"/>
    <w:basedOn w:val="a"/>
    <w:link w:val="FooterChar"/>
    <w:uiPriority w:val="99"/>
    <w:unhideWhenUsed/>
    <w:rsid w:val="00DD410F"/>
    <w:pPr>
      <w:tabs>
        <w:tab w:val="center" w:pos="4844"/>
        <w:tab w:val="right" w:pos="9689"/>
      </w:tabs>
      <w:spacing w:after="0" w:line="240" w:lineRule="auto"/>
    </w:pPr>
  </w:style>
  <w:style w:type="character" w:customStyle="1" w:styleId="FooterChar">
    <w:name w:val="Footer Char"/>
    <w:basedOn w:val="a0"/>
    <w:link w:val="Footer"/>
    <w:uiPriority w:val="99"/>
    <w:rsid w:val="00DD410F"/>
  </w:style>
  <w:style w:type="paragraph" w:customStyle="1" w:styleId="Caption">
    <w:name w:val="Caption"/>
    <w:basedOn w:val="a"/>
    <w:next w:val="a"/>
    <w:uiPriority w:val="35"/>
    <w:unhideWhenUsed/>
    <w:qFormat/>
    <w:rsid w:val="00DD410F"/>
    <w:pPr>
      <w:spacing w:line="240" w:lineRule="auto"/>
    </w:pPr>
    <w:rPr>
      <w:i/>
      <w:iCs/>
      <w:color w:val="44546A" w:themeColor="text2"/>
      <w:sz w:val="18"/>
      <w:szCs w:val="18"/>
    </w:rPr>
  </w:style>
  <w:style w:type="paragraph" w:styleId="af1">
    <w:name w:val="footnote text"/>
    <w:basedOn w:val="a"/>
    <w:link w:val="af2"/>
    <w:uiPriority w:val="99"/>
    <w:semiHidden/>
    <w:unhideWhenUsed/>
    <w:rsid w:val="00DD410F"/>
    <w:pPr>
      <w:spacing w:after="0" w:line="240" w:lineRule="auto"/>
    </w:pPr>
    <w:rPr>
      <w:sz w:val="20"/>
      <w:szCs w:val="20"/>
    </w:rPr>
  </w:style>
  <w:style w:type="character" w:customStyle="1" w:styleId="af2">
    <w:name w:val="Текст сноски Знак"/>
    <w:basedOn w:val="a0"/>
    <w:link w:val="af1"/>
    <w:uiPriority w:val="99"/>
    <w:semiHidden/>
    <w:rsid w:val="00DD410F"/>
    <w:rPr>
      <w:sz w:val="20"/>
      <w:szCs w:val="20"/>
    </w:rPr>
  </w:style>
  <w:style w:type="character" w:styleId="af3">
    <w:name w:val="footnote reference"/>
    <w:basedOn w:val="a0"/>
    <w:uiPriority w:val="99"/>
    <w:semiHidden/>
    <w:unhideWhenUsed/>
    <w:rsid w:val="00DD410F"/>
    <w:rPr>
      <w:vertAlign w:val="superscript"/>
    </w:rPr>
  </w:style>
  <w:style w:type="paragraph" w:styleId="af4">
    <w:name w:val="endnote text"/>
    <w:basedOn w:val="a"/>
    <w:link w:val="af5"/>
    <w:uiPriority w:val="99"/>
    <w:semiHidden/>
    <w:unhideWhenUsed/>
    <w:rsid w:val="00DD410F"/>
    <w:pPr>
      <w:spacing w:after="0" w:line="240" w:lineRule="auto"/>
    </w:pPr>
    <w:rPr>
      <w:sz w:val="20"/>
      <w:szCs w:val="20"/>
    </w:rPr>
  </w:style>
  <w:style w:type="character" w:customStyle="1" w:styleId="af5">
    <w:name w:val="Текст концевой сноски Знак"/>
    <w:basedOn w:val="a0"/>
    <w:link w:val="af4"/>
    <w:uiPriority w:val="99"/>
    <w:semiHidden/>
    <w:rsid w:val="00DD410F"/>
    <w:rPr>
      <w:sz w:val="20"/>
      <w:szCs w:val="20"/>
    </w:rPr>
  </w:style>
  <w:style w:type="character" w:styleId="af6">
    <w:name w:val="endnote reference"/>
    <w:basedOn w:val="a0"/>
    <w:uiPriority w:val="99"/>
    <w:semiHidden/>
    <w:unhideWhenUsed/>
    <w:rsid w:val="00DD410F"/>
    <w:rPr>
      <w:vertAlign w:val="superscript"/>
    </w:rPr>
  </w:style>
  <w:style w:type="character" w:styleId="af7">
    <w:name w:val="Hyperlink"/>
    <w:basedOn w:val="a0"/>
    <w:uiPriority w:val="99"/>
    <w:unhideWhenUsed/>
    <w:rsid w:val="00DD410F"/>
    <w:rPr>
      <w:color w:val="0563C1" w:themeColor="hyperlink"/>
      <w:u w:val="single"/>
    </w:rPr>
  </w:style>
  <w:style w:type="character" w:styleId="af8">
    <w:name w:val="FollowedHyperlink"/>
    <w:basedOn w:val="a0"/>
    <w:uiPriority w:val="99"/>
    <w:semiHidden/>
    <w:unhideWhenUsed/>
    <w:rsid w:val="00DD410F"/>
    <w:rPr>
      <w:color w:val="954F72" w:themeColor="followedHyperlink"/>
      <w:u w:val="single"/>
    </w:rPr>
  </w:style>
  <w:style w:type="paragraph" w:styleId="1">
    <w:name w:val="toc 1"/>
    <w:basedOn w:val="a"/>
    <w:next w:val="a"/>
    <w:uiPriority w:val="39"/>
    <w:unhideWhenUsed/>
    <w:rsid w:val="00DD410F"/>
    <w:pPr>
      <w:spacing w:after="100"/>
    </w:pPr>
  </w:style>
  <w:style w:type="paragraph" w:styleId="21">
    <w:name w:val="toc 2"/>
    <w:basedOn w:val="a"/>
    <w:next w:val="a"/>
    <w:uiPriority w:val="39"/>
    <w:unhideWhenUsed/>
    <w:rsid w:val="00DD410F"/>
    <w:pPr>
      <w:spacing w:after="100"/>
      <w:ind w:left="220"/>
    </w:pPr>
  </w:style>
  <w:style w:type="paragraph" w:styleId="3">
    <w:name w:val="toc 3"/>
    <w:basedOn w:val="a"/>
    <w:next w:val="a"/>
    <w:uiPriority w:val="39"/>
    <w:unhideWhenUsed/>
    <w:rsid w:val="00DD410F"/>
    <w:pPr>
      <w:spacing w:after="100"/>
      <w:ind w:left="440"/>
    </w:pPr>
  </w:style>
  <w:style w:type="paragraph" w:styleId="4">
    <w:name w:val="toc 4"/>
    <w:basedOn w:val="a"/>
    <w:next w:val="a"/>
    <w:uiPriority w:val="39"/>
    <w:unhideWhenUsed/>
    <w:rsid w:val="00DD410F"/>
    <w:pPr>
      <w:spacing w:after="100"/>
      <w:ind w:left="660"/>
    </w:pPr>
  </w:style>
  <w:style w:type="paragraph" w:styleId="5">
    <w:name w:val="toc 5"/>
    <w:basedOn w:val="a"/>
    <w:next w:val="a"/>
    <w:uiPriority w:val="39"/>
    <w:unhideWhenUsed/>
    <w:rsid w:val="00DD410F"/>
    <w:pPr>
      <w:spacing w:after="100"/>
      <w:ind w:left="880"/>
    </w:pPr>
  </w:style>
  <w:style w:type="paragraph" w:styleId="6">
    <w:name w:val="toc 6"/>
    <w:basedOn w:val="a"/>
    <w:next w:val="a"/>
    <w:uiPriority w:val="39"/>
    <w:unhideWhenUsed/>
    <w:rsid w:val="00DD410F"/>
    <w:pPr>
      <w:spacing w:after="100"/>
      <w:ind w:left="1100"/>
    </w:pPr>
  </w:style>
  <w:style w:type="paragraph" w:styleId="7">
    <w:name w:val="toc 7"/>
    <w:basedOn w:val="a"/>
    <w:next w:val="a"/>
    <w:uiPriority w:val="39"/>
    <w:unhideWhenUsed/>
    <w:rsid w:val="00DD410F"/>
    <w:pPr>
      <w:spacing w:after="100"/>
      <w:ind w:left="1320"/>
    </w:pPr>
  </w:style>
  <w:style w:type="paragraph" w:styleId="8">
    <w:name w:val="toc 8"/>
    <w:basedOn w:val="a"/>
    <w:next w:val="a"/>
    <w:uiPriority w:val="39"/>
    <w:unhideWhenUsed/>
    <w:rsid w:val="00DD410F"/>
    <w:pPr>
      <w:spacing w:after="100"/>
      <w:ind w:left="1540"/>
    </w:pPr>
  </w:style>
  <w:style w:type="paragraph" w:styleId="9">
    <w:name w:val="toc 9"/>
    <w:basedOn w:val="a"/>
    <w:next w:val="a"/>
    <w:uiPriority w:val="39"/>
    <w:unhideWhenUsed/>
    <w:rsid w:val="00DD410F"/>
    <w:pPr>
      <w:spacing w:after="100"/>
      <w:ind w:left="1760"/>
    </w:pPr>
  </w:style>
  <w:style w:type="character" w:styleId="af9">
    <w:name w:val="Placeholder Text"/>
    <w:basedOn w:val="a0"/>
    <w:uiPriority w:val="99"/>
    <w:semiHidden/>
    <w:rsid w:val="00DD410F"/>
    <w:rPr>
      <w:color w:val="666666"/>
    </w:rPr>
  </w:style>
  <w:style w:type="paragraph" w:styleId="afa">
    <w:name w:val="TOC Heading"/>
    <w:uiPriority w:val="39"/>
    <w:unhideWhenUsed/>
    <w:rsid w:val="00DD410F"/>
  </w:style>
  <w:style w:type="paragraph" w:styleId="afb">
    <w:name w:val="table of figures"/>
    <w:basedOn w:val="a"/>
    <w:next w:val="a"/>
    <w:uiPriority w:val="99"/>
    <w:unhideWhenUsed/>
    <w:rsid w:val="00DD410F"/>
    <w:pPr>
      <w:spacing w:after="0"/>
    </w:pPr>
  </w:style>
  <w:style w:type="paragraph" w:styleId="afc">
    <w:name w:val="No Spacing"/>
    <w:basedOn w:val="a"/>
    <w:uiPriority w:val="1"/>
    <w:qFormat/>
    <w:rsid w:val="00DD410F"/>
    <w:pPr>
      <w:spacing w:after="0" w:line="240" w:lineRule="auto"/>
    </w:pPr>
  </w:style>
  <w:style w:type="paragraph" w:styleId="afd">
    <w:name w:val="List Paragraph"/>
    <w:basedOn w:val="a"/>
    <w:uiPriority w:val="34"/>
    <w:qFormat/>
    <w:rsid w:val="00DD410F"/>
    <w:pPr>
      <w:ind w:left="720"/>
      <w:contextualSpacing/>
    </w:pPr>
  </w:style>
  <w:style w:type="paragraph" w:customStyle="1" w:styleId="consplusnormal0">
    <w:name w:val="consplusnormal"/>
    <w:rsid w:val="00DD410F"/>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Гиперссылка1"/>
    <w:rsid w:val="00DD410F"/>
  </w:style>
  <w:style w:type="paragraph" w:customStyle="1" w:styleId="11">
    <w:name w:val="Обычный (веб)1"/>
    <w:uiPriority w:val="99"/>
    <w:unhideWhenUsed/>
    <w:rsid w:val="00DD410F"/>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e">
    <w:name w:val="Гипертекстовая ссылка"/>
    <w:uiPriority w:val="99"/>
    <w:rsid w:val="00DD410F"/>
    <w:rPr>
      <w:rFonts w:cs="Times New Roman"/>
      <w:b/>
      <w:color w:val="106BBE"/>
    </w:rPr>
  </w:style>
  <w:style w:type="paragraph" w:customStyle="1" w:styleId="ConsPlusNormal">
    <w:name w:val="ConsPlusNormal"/>
    <w:link w:val="GridTable4-Accent6"/>
    <w:rsid w:val="00DD410F"/>
    <w:pPr>
      <w:pBdr>
        <w:top w:val="none" w:sz="4" w:space="0" w:color="000000"/>
        <w:left w:val="none" w:sz="4" w:space="0" w:color="000000"/>
        <w:bottom w:val="none" w:sz="4" w:space="0" w:color="000000"/>
        <w:right w:val="none" w:sz="4" w:space="0" w:color="000000"/>
        <w:between w:val="none" w:sz="4" w:space="0" w:color="000000"/>
      </w:pBdr>
      <w:shd w:val="nil"/>
      <w:spacing w:after="0" w:line="240" w:lineRule="auto"/>
      <w:ind w:firstLine="720"/>
    </w:pPr>
    <w:rPr>
      <w:rFonts w:ascii="Arial" w:hAnsi="Arial"/>
      <w:lang w:eastAsia="ru-RU"/>
    </w:rPr>
  </w:style>
  <w:style w:type="paragraph" w:customStyle="1" w:styleId="ConsPlusNonformat">
    <w:name w:val="ConsPlusNonformat"/>
    <w:rsid w:val="00DD410F"/>
    <w:pPr>
      <w:widowControl w:val="0"/>
      <w:pBdr>
        <w:top w:val="none" w:sz="4" w:space="0" w:color="000000"/>
        <w:left w:val="none" w:sz="4" w:space="0" w:color="000000"/>
        <w:bottom w:val="none" w:sz="4" w:space="0" w:color="000000"/>
        <w:right w:val="none" w:sz="4" w:space="0" w:color="000000"/>
        <w:between w:val="none" w:sz="4" w:space="0" w:color="000000"/>
      </w:pBdr>
      <w:shd w:val="nil"/>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BBA0BFB1-06C7-4E50-A8D3-FE1045784BF1" TargetMode="External"/><Relationship Id="rId13" Type="http://schemas.openxmlformats.org/officeDocument/2006/relationships/hyperlink" Target="https://pravo-search.minjust.ru/bigs/showDocument.html?id=819E429D-7874-4193-AFBD-E683538D976C" TargetMode="External"/><Relationship Id="rId18" Type="http://schemas.openxmlformats.org/officeDocument/2006/relationships/hyperlink" Target="https://pravo-search.minjust.ru/bigs/showDocument.html?id=BBA0BFB1-06C7-4E50-A8D3-FE1045784BF1"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pravo-search.minjust.ru/bigs/showDocument.html?id=96E20C02-1B12-465A-B64C-24AA92270007" TargetMode="External"/><Relationship Id="rId12" Type="http://schemas.openxmlformats.org/officeDocument/2006/relationships/hyperlink" Target="https://pravo-search.minjust.ru/bigs/showDocument.html?id=9CF2F1C3-393D-4051-A52D-9923B0E51C0C" TargetMode="External"/><Relationship Id="rId17" Type="http://schemas.openxmlformats.org/officeDocument/2006/relationships/hyperlink" Target="https://pravo-search.minjust.ru/bigs/showDocument.html?id=0169493D-F9BE-46B4-92C4-8263F08A405C" TargetMode="External"/><Relationship Id="rId2" Type="http://schemas.openxmlformats.org/officeDocument/2006/relationships/styles" Target="styles.xml"/><Relationship Id="rId16" Type="http://schemas.openxmlformats.org/officeDocument/2006/relationships/hyperlink" Target="https://pravo-search.minjust.ru/bigs/showDocument.html?id=F4B03B64-7099-4C7B-A1E9-754214B182C8" TargetMode="External"/><Relationship Id="rId20" Type="http://schemas.openxmlformats.org/officeDocument/2006/relationships/image" Target="media/image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avo-search.minjust.ru/bigs/showDocument.html?id=EA4730E2-0388-4AEE-BD89-0CBC2C54574B"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pravo-search.minjust.ru/bigs/showDocument.html?id=CFF822A1-201B-4168-905D-21F0BA5FC42B" TargetMode="External"/><Relationship Id="rId23" Type="http://schemas.openxmlformats.org/officeDocument/2006/relationships/fontTable" Target="fontTable.xml"/><Relationship Id="rId10" Type="http://schemas.openxmlformats.org/officeDocument/2006/relationships/hyperlink" Target="https://internet.garant.ru/" TargetMode="External"/><Relationship Id="rId19" Type="http://schemas.openxmlformats.org/officeDocument/2006/relationships/hyperlink" Target="https://pravo-search.minjust.ru/bigs/showDocument.html?id=E999DCF9-926B-4FA1-9B51-8FD631C66B00" TargetMode="External"/><Relationship Id="rId4" Type="http://schemas.openxmlformats.org/officeDocument/2006/relationships/webSettings" Target="webSettings.xml"/><Relationship Id="rId9" Type="http://schemas.openxmlformats.org/officeDocument/2006/relationships/hyperlink" Target="https://pravo-search.minjust.ru/bigs/showDocument.html?id=7FB04D4D-05F1-458F-9A8C-BAA271D03F9A" TargetMode="External"/><Relationship Id="rId14" Type="http://schemas.openxmlformats.org/officeDocument/2006/relationships/hyperlink" Target="https://pravo-search.minjust.ru/bigs/showDocument.html?id=4F48675C-2DC2-4B7B-8F43-C7D17AB9072F"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10196</Words>
  <Characters>58120</Characters>
  <Application>Microsoft Office Word</Application>
  <DocSecurity>0</DocSecurity>
  <Lines>484</Lines>
  <Paragraphs>136</Paragraphs>
  <ScaleCrop>false</ScaleCrop>
  <Company/>
  <LinksUpToDate>false</LinksUpToDate>
  <CharactersWithSpaces>68180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User</cp:lastModifiedBy>
  <cp:revision>21</cp:revision>
  <dcterms:created xsi:type="dcterms:W3CDTF">2026-04-19T22:54:00Z</dcterms:created>
  <dcterms:modified xsi:type="dcterms:W3CDTF">2026-04-22T01:14:00Z</dcterms:modified>
</cp:coreProperties>
</file>