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EDC" w:rsidRPr="00E3754B" w:rsidRDefault="00E3754B">
      <w:pPr>
        <w:pStyle w:val="afc"/>
        <w:jc w:val="right"/>
        <w:rPr>
          <w:rFonts w:ascii="Times New Roman" w:hAnsi="Times New Roman"/>
          <w:b/>
          <w:sz w:val="28"/>
          <w:szCs w:val="28"/>
        </w:rPr>
      </w:pPr>
      <w:r w:rsidRPr="00E3754B">
        <w:rPr>
          <w:rFonts w:ascii="Times New Roman" w:hAnsi="Times New Roman"/>
          <w:b/>
          <w:sz w:val="28"/>
          <w:szCs w:val="28"/>
        </w:rPr>
        <w:t>ПРОЕКТ</w:t>
      </w:r>
    </w:p>
    <w:p w:rsidR="00C27EDC" w:rsidRDefault="00C27EDC">
      <w:pPr>
        <w:pStyle w:val="afc"/>
        <w:jc w:val="right"/>
        <w:rPr>
          <w:rFonts w:ascii="Times New Roman" w:hAnsi="Times New Roman"/>
          <w:sz w:val="28"/>
          <w:szCs w:val="28"/>
        </w:rPr>
      </w:pPr>
    </w:p>
    <w:p w:rsidR="00C27EDC" w:rsidRDefault="00082F7C">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C27EDC" w:rsidRDefault="00082F7C">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C27EDC" w:rsidRDefault="00082F7C">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C27EDC" w:rsidRDefault="00C27EDC">
      <w:pPr>
        <w:pStyle w:val="afc"/>
        <w:jc w:val="center"/>
        <w:rPr>
          <w:rFonts w:ascii="Times New Roman" w:hAnsi="Times New Roman" w:cs="Times New Roman"/>
          <w:sz w:val="28"/>
          <w:szCs w:val="28"/>
        </w:rPr>
      </w:pPr>
    </w:p>
    <w:p w:rsidR="00C27EDC" w:rsidRDefault="00082F7C">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C27EDC" w:rsidRDefault="00C27EDC">
      <w:pPr>
        <w:pStyle w:val="afc"/>
        <w:jc w:val="center"/>
        <w:rPr>
          <w:rFonts w:ascii="Times New Roman" w:hAnsi="Times New Roman" w:cs="Times New Roman"/>
          <w:sz w:val="28"/>
          <w:szCs w:val="28"/>
        </w:rPr>
      </w:pPr>
    </w:p>
    <w:p w:rsidR="00C27EDC" w:rsidRDefault="00082F7C">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C27EDC" w:rsidRDefault="00C27EDC">
      <w:pPr>
        <w:pStyle w:val="afc"/>
        <w:jc w:val="center"/>
        <w:rPr>
          <w:rFonts w:ascii="Times New Roman" w:hAnsi="Times New Roman" w:cs="Times New Roman"/>
          <w:sz w:val="28"/>
          <w:szCs w:val="28"/>
        </w:rPr>
      </w:pPr>
    </w:p>
    <w:p w:rsidR="00C27EDC" w:rsidRDefault="00E3754B">
      <w:pPr>
        <w:pStyle w:val="afc"/>
        <w:jc w:val="center"/>
        <w:rPr>
          <w:rFonts w:ascii="Times New Roman" w:hAnsi="Times New Roman" w:cs="Times New Roman"/>
          <w:sz w:val="28"/>
          <w:szCs w:val="28"/>
        </w:rPr>
      </w:pPr>
      <w:r>
        <w:rPr>
          <w:rFonts w:ascii="Times New Roman" w:hAnsi="Times New Roman" w:cs="Times New Roman"/>
          <w:sz w:val="28"/>
          <w:szCs w:val="28"/>
        </w:rPr>
        <w:t>…….</w:t>
      </w:r>
      <w:r w:rsidR="00082F7C">
        <w:rPr>
          <w:rFonts w:ascii="Times New Roman" w:hAnsi="Times New Roman" w:cs="Times New Roman"/>
          <w:sz w:val="28"/>
          <w:szCs w:val="28"/>
        </w:rPr>
        <w:tab/>
      </w:r>
      <w:r w:rsidR="00082F7C">
        <w:rPr>
          <w:rFonts w:ascii="Times New Roman" w:hAnsi="Times New Roman" w:cs="Times New Roman"/>
          <w:sz w:val="26"/>
          <w:szCs w:val="26"/>
        </w:rPr>
        <w:tab/>
      </w:r>
      <w:r w:rsidR="00082F7C">
        <w:rPr>
          <w:rFonts w:ascii="Times New Roman" w:hAnsi="Times New Roman" w:cs="Times New Roman"/>
          <w:sz w:val="26"/>
          <w:szCs w:val="26"/>
        </w:rPr>
        <w:tab/>
      </w:r>
      <w:r w:rsidR="00082F7C">
        <w:rPr>
          <w:rFonts w:ascii="Times New Roman" w:hAnsi="Times New Roman" w:cs="Times New Roman"/>
          <w:sz w:val="26"/>
          <w:szCs w:val="26"/>
        </w:rPr>
        <w:tab/>
      </w:r>
      <w:r w:rsidR="00082F7C">
        <w:rPr>
          <w:rFonts w:ascii="Times New Roman" w:hAnsi="Times New Roman" w:cs="Times New Roman"/>
          <w:sz w:val="26"/>
          <w:szCs w:val="26"/>
        </w:rPr>
        <w:tab/>
      </w:r>
      <w:r w:rsidR="00082F7C">
        <w:rPr>
          <w:rFonts w:ascii="Times New Roman" w:hAnsi="Times New Roman" w:cs="Times New Roman"/>
          <w:sz w:val="26"/>
          <w:szCs w:val="26"/>
        </w:rPr>
        <w:tab/>
      </w:r>
      <w:r w:rsidR="00082F7C">
        <w:rPr>
          <w:rFonts w:ascii="Times New Roman" w:hAnsi="Times New Roman" w:cs="Times New Roman"/>
          <w:sz w:val="26"/>
          <w:szCs w:val="26"/>
        </w:rPr>
        <w:tab/>
      </w:r>
      <w:r w:rsidR="00082F7C">
        <w:rPr>
          <w:rFonts w:ascii="Times New Roman" w:hAnsi="Times New Roman" w:cs="Times New Roman"/>
          <w:sz w:val="26"/>
          <w:szCs w:val="26"/>
        </w:rPr>
        <w:tab/>
      </w:r>
      <w:r w:rsidR="00082F7C">
        <w:rPr>
          <w:rFonts w:ascii="Times New Roman" w:hAnsi="Times New Roman" w:cs="Times New Roman"/>
          <w:sz w:val="26"/>
          <w:szCs w:val="26"/>
        </w:rPr>
        <w:tab/>
      </w:r>
      <w:r w:rsidR="00082F7C">
        <w:rPr>
          <w:rFonts w:ascii="Times New Roman" w:hAnsi="Times New Roman" w:cs="Times New Roman"/>
          <w:sz w:val="26"/>
          <w:szCs w:val="26"/>
        </w:rPr>
        <w:tab/>
      </w:r>
      <w:r>
        <w:rPr>
          <w:rFonts w:ascii="Times New Roman" w:hAnsi="Times New Roman" w:cs="Times New Roman"/>
          <w:sz w:val="26"/>
          <w:szCs w:val="26"/>
        </w:rPr>
        <w:t xml:space="preserve">            </w:t>
      </w:r>
      <w:r w:rsidR="00082F7C">
        <w:rPr>
          <w:rFonts w:ascii="Times New Roman" w:hAnsi="Times New Roman" w:cs="Times New Roman"/>
          <w:sz w:val="28"/>
          <w:szCs w:val="28"/>
        </w:rPr>
        <w:t xml:space="preserve">  № </w:t>
      </w:r>
      <w:r>
        <w:rPr>
          <w:rFonts w:ascii="Times New Roman" w:hAnsi="Times New Roman" w:cs="Times New Roman"/>
          <w:sz w:val="28"/>
          <w:szCs w:val="28"/>
        </w:rPr>
        <w:t>…..</w:t>
      </w:r>
    </w:p>
    <w:p w:rsidR="00C27EDC" w:rsidRDefault="00C27EDC">
      <w:pPr>
        <w:pStyle w:val="afc"/>
        <w:jc w:val="center"/>
        <w:rPr>
          <w:rFonts w:ascii="Times New Roman" w:hAnsi="Times New Roman" w:cs="Times New Roman"/>
          <w:sz w:val="28"/>
          <w:szCs w:val="28"/>
        </w:rPr>
      </w:pPr>
    </w:p>
    <w:p w:rsidR="00C27EDC" w:rsidRDefault="00082F7C">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C27EDC" w:rsidRDefault="00C27EDC">
      <w:pPr>
        <w:pStyle w:val="afc"/>
        <w:rPr>
          <w:rFonts w:ascii="Times New Roman" w:hAnsi="Times New Roman" w:cs="Times New Roman"/>
          <w:sz w:val="28"/>
          <w:szCs w:val="28"/>
        </w:rPr>
      </w:pPr>
    </w:p>
    <w:p w:rsidR="00C27EDC" w:rsidRDefault="00082F7C">
      <w:pPr>
        <w:pStyle w:val="afc"/>
        <w:jc w:val="both"/>
        <w:rPr>
          <w:rFonts w:ascii="Times New Roman" w:hAnsi="Times New Roman" w:cs="Times New Roman"/>
          <w:sz w:val="28"/>
          <w:szCs w:val="28"/>
        </w:rPr>
      </w:pPr>
      <w:r>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 утвержденный постановление</w:t>
      </w:r>
      <w:r w:rsidR="006E0FDD">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16.09.2014 № 96 «Об утверждении административного регламента предоставления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w:t>
      </w:r>
    </w:p>
    <w:p w:rsidR="00C27EDC" w:rsidRDefault="00082F7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Федеральными законами от 25.10.2001 № 136-ФЗ «Земельный кодекс Российской Федерации», от 21.07.1997 </w:t>
      </w:r>
      <w:hyperlink r:id="rId7" w:tooltip="https://pravo-search.minjust.ru/bigs/showDocument.html?id=FAB97FEE-1BF1-4535-B011-2658FBCAF500" w:history="1">
        <w:r>
          <w:rPr>
            <w:rFonts w:ascii="Times New Roman" w:hAnsi="Times New Roman" w:cs="Times New Roman"/>
            <w:sz w:val="28"/>
            <w:szCs w:val="28"/>
          </w:rPr>
          <w:t>№ 122-ФЗ</w:t>
        </w:r>
      </w:hyperlink>
      <w:r>
        <w:rPr>
          <w:rFonts w:ascii="Times New Roman" w:hAnsi="Times New Roman" w:cs="Times New Roman"/>
          <w:sz w:val="28"/>
          <w:szCs w:val="28"/>
        </w:rPr>
        <w:t xml:space="preserve"> «О государственной регистрации прав на недвижимое имущество и сделок с ним», от 06.10.2003 </w:t>
      </w:r>
      <w:hyperlink r:id="rId8" w:tooltip="https://pravo-search.minjust.ru/bigs/showDocument.html?id=96E20C02-1B12-465A-B64C-24AA92270007" w:history="1">
        <w:r>
          <w:rPr>
            <w:rFonts w:ascii="Times New Roman" w:hAnsi="Times New Roman" w:cs="Times New Roman"/>
            <w:sz w:val="28"/>
            <w:szCs w:val="28"/>
          </w:rPr>
          <w:t xml:space="preserve">№ 131-ФЗ </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r>
        <w:rPr>
          <w:rFonts w:ascii="Times New Roman" w:hAnsi="Times New Roman" w:cs="Times New Roman"/>
          <w:sz w:val="28"/>
          <w:szCs w:val="28"/>
        </w:rPr>
        <w:tab/>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Утвердить прилагаемые </w:t>
      </w:r>
      <w:hyperlink r:id="rId9"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xml:space="preserve">, которые вносятся в административный регламент предоставления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w:t>
      </w:r>
      <w:r>
        <w:rPr>
          <w:rFonts w:ascii="Times New Roman" w:hAnsi="Times New Roman" w:cs="Times New Roman"/>
          <w:sz w:val="28"/>
          <w:szCs w:val="28"/>
        </w:rPr>
        <w:lastRenderedPageBreak/>
        <w:t>района  Еврейской автономной области», утвержденный постановление</w:t>
      </w:r>
      <w:r w:rsidR="006E0FDD">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16.09.2014 № 96 «Об утверждении административного регламента предоставления муниципальной услуги «Предоставление в собственность, постоянное (бессрочное) пользование, в</w:t>
      </w:r>
      <w:proofErr w:type="gramEnd"/>
      <w:r>
        <w:rPr>
          <w:rFonts w:ascii="Times New Roman" w:hAnsi="Times New Roman" w:cs="Times New Roman"/>
          <w:sz w:val="28"/>
          <w:szCs w:val="28"/>
        </w:rPr>
        <w:t xml:space="preserve">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sidR="00E3754B">
        <w:rPr>
          <w:rFonts w:ascii="Times New Roman" w:hAnsi="Times New Roman" w:cs="Times New Roman"/>
          <w:sz w:val="28"/>
          <w:szCs w:val="28"/>
        </w:rPr>
        <w:t xml:space="preserve">        </w:t>
      </w:r>
      <w:r w:rsidR="00E3754B">
        <w:rPr>
          <w:rFonts w:ascii="Times New Roman" w:hAnsi="Times New Roman" w:cs="Times New Roman"/>
          <w:sz w:val="28"/>
          <w:szCs w:val="28"/>
        </w:rPr>
        <w:tab/>
      </w:r>
      <w:r w:rsidR="00E3754B">
        <w:rPr>
          <w:rFonts w:ascii="Times New Roman" w:hAnsi="Times New Roman" w:cs="Times New Roman"/>
          <w:sz w:val="28"/>
          <w:szCs w:val="28"/>
        </w:rPr>
        <w:tab/>
      </w:r>
      <w:r w:rsidR="00E3754B">
        <w:rPr>
          <w:rFonts w:ascii="Times New Roman" w:hAnsi="Times New Roman" w:cs="Times New Roman"/>
          <w:sz w:val="28"/>
          <w:szCs w:val="28"/>
        </w:rPr>
        <w:tab/>
      </w:r>
      <w:r w:rsidR="00E3754B">
        <w:rPr>
          <w:rFonts w:ascii="Times New Roman" w:hAnsi="Times New Roman" w:cs="Times New Roman"/>
          <w:sz w:val="28"/>
          <w:szCs w:val="28"/>
        </w:rPr>
        <w:tab/>
      </w:r>
      <w:r>
        <w:rPr>
          <w:rFonts w:ascii="Times New Roman" w:hAnsi="Times New Roman" w:cs="Times New Roman"/>
          <w:sz w:val="28"/>
          <w:szCs w:val="28"/>
        </w:rPr>
        <w:t>Л.С. Телегина</w:t>
      </w:r>
    </w:p>
    <w:p w:rsidR="00C27EDC" w:rsidRDefault="00082F7C">
      <w:pPr>
        <w:pBdr>
          <w:top w:val="none" w:sz="4" w:space="0" w:color="000000"/>
          <w:left w:val="none" w:sz="4" w:space="0" w:color="000000"/>
          <w:bottom w:val="none" w:sz="4" w:space="0" w:color="000000"/>
          <w:right w:val="none" w:sz="4" w:space="0" w:color="000000"/>
        </w:pBdr>
        <w:spacing w:after="0" w:line="240" w:lineRule="auto"/>
        <w:ind w:firstLine="567"/>
        <w:jc w:val="right"/>
      </w:pPr>
      <w:r>
        <w:rPr>
          <w:rFonts w:ascii="Arial" w:eastAsia="Arial" w:hAnsi="Arial" w:cs="Arial"/>
          <w:color w:val="000000"/>
          <w:sz w:val="24"/>
        </w:rPr>
        <w:t> </w:t>
      </w:r>
    </w:p>
    <w:p w:rsidR="00C27EDC" w:rsidRDefault="00082F7C">
      <w:pPr>
        <w:shd w:val="nil"/>
        <w:rPr>
          <w:rFonts w:ascii="Times New Roman" w:hAnsi="Times New Roman" w:cs="Times New Roman"/>
          <w:sz w:val="28"/>
          <w:szCs w:val="28"/>
        </w:rPr>
      </w:pPr>
      <w:r>
        <w:rPr>
          <w:rFonts w:ascii="Times New Roman" w:hAnsi="Times New Roman" w:cs="Times New Roman"/>
          <w:sz w:val="28"/>
          <w:szCs w:val="28"/>
        </w:rPr>
        <w:br w:type="page" w:clear="all"/>
      </w:r>
    </w:p>
    <w:p w:rsidR="00C27EDC" w:rsidRDefault="00082F7C">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C27EDC" w:rsidRDefault="00082F7C">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C27EDC" w:rsidRDefault="00082F7C">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C27EDC" w:rsidRDefault="00E3754B">
      <w:pPr>
        <w:pStyle w:val="afc"/>
        <w:jc w:val="right"/>
        <w:rPr>
          <w:rFonts w:ascii="Times New Roman" w:hAnsi="Times New Roman" w:cs="Times New Roman"/>
          <w:sz w:val="28"/>
          <w:szCs w:val="28"/>
        </w:rPr>
      </w:pPr>
      <w:r>
        <w:rPr>
          <w:rFonts w:ascii="Times New Roman" w:hAnsi="Times New Roman" w:cs="Times New Roman"/>
          <w:sz w:val="28"/>
          <w:szCs w:val="28"/>
        </w:rPr>
        <w:t>….</w:t>
      </w:r>
      <w:r w:rsidR="00082F7C">
        <w:rPr>
          <w:rFonts w:ascii="Times New Roman" w:hAnsi="Times New Roman" w:cs="Times New Roman"/>
          <w:sz w:val="28"/>
          <w:szCs w:val="28"/>
        </w:rPr>
        <w:t xml:space="preserve"> №  </w:t>
      </w:r>
      <w:r>
        <w:rPr>
          <w:rFonts w:ascii="Times New Roman" w:hAnsi="Times New Roman" w:cs="Times New Roman"/>
          <w:sz w:val="28"/>
          <w:szCs w:val="28"/>
        </w:rPr>
        <w:t>…</w:t>
      </w:r>
    </w:p>
    <w:p w:rsidR="00C27EDC" w:rsidRDefault="00C27EDC">
      <w:pPr>
        <w:pStyle w:val="afc"/>
        <w:jc w:val="right"/>
        <w:rPr>
          <w:rFonts w:ascii="Times New Roman" w:hAnsi="Times New Roman" w:cs="Times New Roman"/>
          <w:bCs/>
          <w:sz w:val="28"/>
          <w:szCs w:val="28"/>
        </w:rPr>
      </w:pPr>
    </w:p>
    <w:p w:rsidR="00C27EDC" w:rsidRDefault="00082F7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C27EDC" w:rsidRDefault="00082F7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w:t>
      </w:r>
    </w:p>
    <w:p w:rsidR="00C27EDC" w:rsidRDefault="00C27ED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27EDC" w:rsidRDefault="00082F7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C27EDC" w:rsidRDefault="00082F7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Административный регламент исполнения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 юридическим лицам и гражданам» (далее -  Регламент) предоставления муниципальной услуги (далее - услуга) разработан в целях повышения качества предоставления и доступности услуги, создания комфортных условий для получателей муниципальной услуги; определяет сроки и последовательность административных процедур при предоставлении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 юридическим лицам и гражданам.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Наименование органа местного самоуправления, предоставляющего муниципальную услугу</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осуществляет администрация Бирофельдского  сельского поселения (далее – администрация).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Нормативные правовые акты, регулирующие предоставление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осуществляется в соответствии с:</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proofErr w:type="gramStart"/>
      <w:r>
        <w:rPr>
          <w:rFonts w:ascii="Times New Roman" w:hAnsi="Times New Roman" w:cs="Times New Roman"/>
          <w:sz w:val="28"/>
          <w:szCs w:val="28"/>
        </w:rPr>
        <w:t>Предоставление муниципальной услуги осуществляется в соответствии с:</w:t>
      </w:r>
      <w:r>
        <w:rPr>
          <w:rFonts w:ascii="Times New Roman" w:hAnsi="Times New Roman" w:cs="Times New Roman"/>
          <w:sz w:val="28"/>
          <w:szCs w:val="28"/>
        </w:rPr>
        <w:br/>
        <w:t>- Конституцией Российской Федерации (текст Конституции РФ с внесенными в нее поправками учетом поправок</w:t>
      </w:r>
      <w:r w:rsidR="00E3754B">
        <w:rPr>
          <w:rFonts w:ascii="Times New Roman" w:hAnsi="Times New Roman" w:cs="Times New Roman"/>
          <w:sz w:val="28"/>
          <w:szCs w:val="28"/>
        </w:rPr>
        <w:t>, внесенных Законами Российской Федерации </w:t>
      </w:r>
      <w:r>
        <w:rPr>
          <w:rFonts w:ascii="Times New Roman" w:hAnsi="Times New Roman" w:cs="Times New Roman"/>
          <w:sz w:val="28"/>
          <w:szCs w:val="28"/>
        </w:rPr>
        <w:t xml:space="preserve">о поправках к Конституции Российской Федерации от 30.12.2008 N 6-ФКЗ и от 30.12.2008 N 7-ФКЗ (опубликован в изданиях </w:t>
      </w:r>
      <w:r>
        <w:rPr>
          <w:rFonts w:ascii="Times New Roman" w:hAnsi="Times New Roman" w:cs="Times New Roman"/>
          <w:sz w:val="28"/>
          <w:szCs w:val="28"/>
        </w:rPr>
        <w:lastRenderedPageBreak/>
        <w:t>«Российская газета», N 7, 21.01.2009г., «Собрание законодательства РФ», 26.01.2009г., № 4, ст. 445,  «Парламентская газета», № 4, 23-29.01.2009г</w:t>
      </w:r>
      <w:proofErr w:type="gramEnd"/>
      <w:r>
        <w:rPr>
          <w:rFonts w:ascii="Times New Roman" w:hAnsi="Times New Roman" w:cs="Times New Roman"/>
          <w:sz w:val="28"/>
          <w:szCs w:val="28"/>
        </w:rPr>
        <w:t>.)</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27.07.2010г. № 210 «Об организации предоставления государственных и муниципальных услуг» (Российская газета от 30.07.2010 г. № 168, Собрание законодательства РФ от 02.08.2010 г. № 31, ст. 4179)</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hyperlink r:id="rId10" w:tooltip="https://pravo-search.minjust.ru/bigs/showDocument.html?id=EA4730E2-0388-4AEE-BD89-0CBC2C54574B" w:history="1">
        <w:r>
          <w:rPr>
            <w:rFonts w:ascii="Times New Roman" w:hAnsi="Times New Roman" w:cs="Times New Roman"/>
            <w:sz w:val="28"/>
            <w:szCs w:val="28"/>
          </w:rPr>
          <w:t>Гражданским кодексом</w:t>
        </w:r>
      </w:hyperlink>
      <w:r>
        <w:rPr>
          <w:rFonts w:ascii="Times New Roman" w:hAnsi="Times New Roman" w:cs="Times New Roman"/>
          <w:sz w:val="28"/>
          <w:szCs w:val="28"/>
        </w:rPr>
        <w:t> Российской Федерации (часть первая) от 30.11.1994г. № 51-ФЗ (опубликован в изданиях «Собрание законодательства РФ», 05.12.1994г, № 32, ст. 3301, «Российская газета», № 238-239, 08.12.1994г.)</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06.10.2003 </w:t>
      </w:r>
      <w:hyperlink r:id="rId11" w:tooltip="https://pravo-search.minjust.ru/bigs/showDocument.html?id=96E20C02-1B12-465A-B64C-24AA92270007" w:history="1">
        <w:r>
          <w:rPr>
            <w:rFonts w:ascii="Times New Roman" w:hAnsi="Times New Roman" w:cs="Times New Roman"/>
            <w:sz w:val="28"/>
            <w:szCs w:val="28"/>
          </w:rPr>
          <w:t>№ 131-ФЗ</w:t>
        </w:r>
      </w:hyperlink>
      <w:r>
        <w:rPr>
          <w:rFonts w:ascii="Times New Roman" w:hAnsi="Times New Roman" w:cs="Times New Roman"/>
          <w:sz w:val="28"/>
          <w:szCs w:val="28"/>
        </w:rPr>
        <w:t> «Об общих принципах организации местного самоуправления в Российской Федерации» (первоначальный текст документа опубликован в изданиях «Собрание законодательства РФ», 06.10.2003, № 40, ст. 3822, «Парламентская газета», № 186, 08.10.2003г.,  «Российская газета», № 202, 08.10.2003г.);</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 </w:t>
      </w:r>
      <w:hyperlink r:id="rId12" w:tooltip="https://pravo-search.minjust.ru/bigs/showDocument.html?id=9CF2F1C3-393D-4051-A52D-9923B0E51C0C" w:history="1">
        <w:r>
          <w:rPr>
            <w:rFonts w:ascii="Times New Roman" w:hAnsi="Times New Roman" w:cs="Times New Roman"/>
            <w:sz w:val="28"/>
            <w:szCs w:val="28"/>
          </w:rPr>
          <w:t>Земельным кодексом</w:t>
        </w:r>
      </w:hyperlink>
      <w:r>
        <w:rPr>
          <w:rFonts w:ascii="Times New Roman" w:hAnsi="Times New Roman" w:cs="Times New Roman"/>
          <w:sz w:val="28"/>
          <w:szCs w:val="28"/>
        </w:rPr>
        <w:t> Российской Федерации от 25 октября 2001 г. № 136-ФЗ (Первоначальный текст документа опубликован в изданиях "Собрание законодательства РФ", 29.10.2001, N 44, ст. 4147, "Парламентская газета", N 204-205, 30.10.2001, "Российская газета", N 211-212, 30.10.2001.)</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21 июля 1997 г. </w:t>
      </w:r>
      <w:hyperlink r:id="rId13" w:tooltip="https://pravo-search.minjust.ru/bigs/showDocument.html?id=FAB97FEE-1BF1-4535-B011-2658FBCAF500" w:history="1">
        <w:r>
          <w:rPr>
            <w:rFonts w:ascii="Times New Roman" w:hAnsi="Times New Roman" w:cs="Times New Roman"/>
            <w:sz w:val="28"/>
            <w:szCs w:val="28"/>
          </w:rPr>
          <w:t>№ 122-ФЗ</w:t>
        </w:r>
      </w:hyperlink>
      <w:r>
        <w:rPr>
          <w:rFonts w:ascii="Times New Roman" w:hAnsi="Times New Roman" w:cs="Times New Roman"/>
          <w:sz w:val="28"/>
          <w:szCs w:val="28"/>
        </w:rPr>
        <w:t> «О государственной регистрации прав на недвижимое имущество и сделок с ним» (Первоначальный текст документа опубликован в изданиях  "Собрание законодательства РФ", 28.07.1997, N 30, ст. 3594, "Российская газета", N 145, 30.07.1997.);</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Федеральным законом от 25 октября 2001 г. </w:t>
      </w:r>
      <w:hyperlink r:id="rId14" w:tooltip="https://pravo-search.minjust.ru/bigs/showDocument.html?id=819E429D-7874-4193-AFBD-E683538D976C" w:history="1">
        <w:r>
          <w:rPr>
            <w:rFonts w:ascii="Times New Roman" w:hAnsi="Times New Roman" w:cs="Times New Roman"/>
            <w:sz w:val="28"/>
            <w:szCs w:val="28"/>
          </w:rPr>
          <w:t>№ 137-ФЗ</w:t>
        </w:r>
      </w:hyperlink>
      <w:r>
        <w:rPr>
          <w:rFonts w:ascii="Times New Roman" w:hAnsi="Times New Roman" w:cs="Times New Roman"/>
          <w:sz w:val="28"/>
          <w:szCs w:val="28"/>
        </w:rPr>
        <w:t> «О введении в действие Земельного кодекса Российской Федерации»  (Первоначальный текст документа опубликован в изданиях "Собрание законодательства РФ", 29.10.2001, N 44, ст. 4148,</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roofErr w:type="gramStart"/>
      <w:r>
        <w:rPr>
          <w:rFonts w:ascii="Times New Roman" w:hAnsi="Times New Roman" w:cs="Times New Roman"/>
          <w:sz w:val="28"/>
          <w:szCs w:val="28"/>
        </w:rPr>
        <w:t>"Парламентская газета", N 204-205, 30.10.2001, "Российская газета", N 211-212, 30.10.2001.);</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Федеральным законом от 21 декабря 2001 г. </w:t>
      </w:r>
      <w:hyperlink r:id="rId15" w:tooltip="https://pravo-search.minjust.ru/bigs/showDocument.html?id=6EDE0023-A5D1-4B11-8881-70505F2FB9C9" w:history="1">
        <w:r>
          <w:rPr>
            <w:rFonts w:ascii="Times New Roman" w:hAnsi="Times New Roman" w:cs="Times New Roman"/>
            <w:sz w:val="28"/>
            <w:szCs w:val="28"/>
          </w:rPr>
          <w:t>№ 178-ФЗ</w:t>
        </w:r>
      </w:hyperlink>
      <w:r>
        <w:rPr>
          <w:rFonts w:ascii="Times New Roman" w:hAnsi="Times New Roman" w:cs="Times New Roman"/>
          <w:sz w:val="28"/>
          <w:szCs w:val="28"/>
        </w:rPr>
        <w:t> «О приватизации государственного и муниципального имущества»  Первоначальный текст документа опубликован в изданиях "Парламентская газета", N 19, 26.01.2002,  "Российская газета", N 16, 26.01.2002, "Собрание законодательства РФ", 28.01.2002, N 4, ст. 251);</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2 мая 2006 г. </w:t>
      </w:r>
      <w:hyperlink r:id="rId16" w:tooltip="https://pravo-search.minjust.ru/bigs/showDocument.html?id=4F48675C-2DC2-4B7B-8F43-C7D17AB9072F" w:history="1">
        <w:r>
          <w:rPr>
            <w:rFonts w:ascii="Times New Roman" w:hAnsi="Times New Roman" w:cs="Times New Roman"/>
            <w:sz w:val="28"/>
            <w:szCs w:val="28"/>
          </w:rPr>
          <w:t>№ 59-ФЗ</w:t>
        </w:r>
      </w:hyperlink>
      <w:r>
        <w:rPr>
          <w:rFonts w:ascii="Times New Roman" w:hAnsi="Times New Roman" w:cs="Times New Roman"/>
          <w:sz w:val="28"/>
          <w:szCs w:val="28"/>
        </w:rPr>
        <w:t> «О порядке рассмотрения обращений граждан Российской Федерации» (Первоначальный текст документа опубликован в изданиях "Российская газета", N 95, 05.05.2006, "Собрание законодательства РФ", 08.05.2006, N 19, ст. 2060, "Парламентская газета", N 70-71, 11.05.2006.);</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Федеральным законом от 24 июля 2007 г. </w:t>
      </w:r>
      <w:hyperlink r:id="rId17" w:tooltip="https://pravo-search.minjust.ru/bigs/showDocument.html?id=17EFDF25-592A-4662-871D-9782B1A135CF" w:history="1">
        <w:r>
          <w:rPr>
            <w:rFonts w:ascii="Times New Roman" w:hAnsi="Times New Roman" w:cs="Times New Roman"/>
            <w:sz w:val="28"/>
            <w:szCs w:val="28"/>
          </w:rPr>
          <w:t>№ 221-ФЗ</w:t>
        </w:r>
      </w:hyperlink>
      <w:r>
        <w:rPr>
          <w:rFonts w:ascii="Times New Roman" w:hAnsi="Times New Roman" w:cs="Times New Roman"/>
          <w:sz w:val="28"/>
          <w:szCs w:val="28"/>
        </w:rPr>
        <w:t> «О государственном кадастре недвижимости» (Первоначальный текст документа опубликован в изданиях "Собрание законодательства РФ", 30.07.2007, N 31, ст. 4017, "Российская газета", N 165, 01.08.2007,</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roofErr w:type="gramStart"/>
      <w:r>
        <w:rPr>
          <w:rFonts w:ascii="Times New Roman" w:hAnsi="Times New Roman" w:cs="Times New Roman"/>
          <w:sz w:val="28"/>
          <w:szCs w:val="28"/>
        </w:rPr>
        <w:t>"Парламентская газета", N 99-101, 09.08.2007.);</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Приказом Минэкономразвития России от 30 октября 2007 г. </w:t>
      </w:r>
      <w:hyperlink r:id="rId18" w:tooltip="https://pravo-search.minjust.ru/bigs/showDocument.html?id=F3A0ED77-C2FA-4F89-8995-10C3DB531ADE" w:history="1">
        <w:r>
          <w:rPr>
            <w:rFonts w:ascii="Times New Roman" w:hAnsi="Times New Roman" w:cs="Times New Roman"/>
            <w:sz w:val="28"/>
            <w:szCs w:val="28"/>
          </w:rPr>
          <w:t>№ 370</w:t>
        </w:r>
      </w:hyperlink>
      <w:r>
        <w:rPr>
          <w:rFonts w:ascii="Times New Roman" w:hAnsi="Times New Roman" w:cs="Times New Roman"/>
          <w:sz w:val="28"/>
          <w:szCs w:val="28"/>
        </w:rPr>
        <w:t> «Об утверждении перечня документов, прилагаемых к заявлению о приобретении прав на земельный участок, который находится в государственной или муниципальной собственности и на котором расположены здания, строения, сооружения» (Первоначальный текст документа опубликован в изданиях "Бюллетень нормативных актов федеральных органов исполнительной власти", N 50, 10.12.2007, "Российская газета", N 282, 15.12.2007.);</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Постановлением Губернатора Приморского края от 24 июля 2008 г. № 162-па «О выкупной стоимости земельных участков на территории Приморского края» (опубликован в "Сборнике нормативных правовых актов Губернатора Приморского края и Администрации Приморского края" от 25 июля 2008 г. N 18);</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Решением Собрание Депутатов от </w:t>
      </w:r>
      <w:hyperlink r:id="rId19" w:tooltip="https://pravo-search.minjust.ru/bigs/showDocument.html?id=F5711857-3CA6-4778-AAFF-1FC9960AC38F" w:history="1">
        <w:r>
          <w:rPr>
            <w:rFonts w:ascii="Times New Roman" w:hAnsi="Times New Roman" w:cs="Times New Roman"/>
            <w:sz w:val="28"/>
            <w:szCs w:val="28"/>
          </w:rPr>
          <w:t>28.09.2010 № 193</w:t>
        </w:r>
      </w:hyperlink>
      <w:r>
        <w:rPr>
          <w:rFonts w:ascii="Times New Roman" w:hAnsi="Times New Roman" w:cs="Times New Roman"/>
          <w:sz w:val="28"/>
          <w:szCs w:val="28"/>
        </w:rPr>
        <w:t> « Об утверждении базовых размеров арендной платы на земельные участки, перечней коэффициентов  е базовым размерам арендной платы на земельные участки на территории муниципального  образования «Бирофельдское сельское поселение» и общих принципах расчета арендной платы за земельные участки, находящихся в собственности муниципального образования « Бирофельдское сельское поселение»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Решением Собрание Депутатов от </w:t>
      </w:r>
      <w:hyperlink r:id="rId20" w:tooltip="https://pravo-search.minjust.ru/bigs/showDocument.html?id=6AE34FFD-8E29-4416-B919-57DE466A2B69" w:history="1">
        <w:r>
          <w:rPr>
            <w:rFonts w:ascii="Times New Roman" w:hAnsi="Times New Roman" w:cs="Times New Roman"/>
            <w:sz w:val="28"/>
            <w:szCs w:val="28"/>
          </w:rPr>
          <w:t>11.11.2008№ 17</w:t>
        </w:r>
      </w:hyperlink>
      <w:r>
        <w:rPr>
          <w:rFonts w:ascii="Times New Roman" w:hAnsi="Times New Roman" w:cs="Times New Roman"/>
          <w:sz w:val="28"/>
          <w:szCs w:val="28"/>
        </w:rPr>
        <w:t> « О ведении земельного налога на территории муниципального образования «Бирофельдское сельское поселение»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Уставом  муниципального образования «Бирофельдского сельского поселение» от 19.08.2005№15 опубликован в Межмуниципальный  информационный бюллетень Биробиджанского района от 14.09.2005 № 6. № 7.</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 Результаты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Конечным результатом предоставления муниципальной услуги является получение заявителем следующих документов:</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1.4.1. </w:t>
      </w:r>
      <w:proofErr w:type="gramStart"/>
      <w:r>
        <w:rPr>
          <w:rFonts w:ascii="Times New Roman" w:hAnsi="Times New Roman" w:cs="Times New Roman"/>
          <w:sz w:val="28"/>
          <w:szCs w:val="28"/>
        </w:rPr>
        <w:t>При предоставлении земельного участка в собственность: постановление Администрации Бирофельдского  сельского поселения о предоставлении земельного участка в собственность, передаточного акта земельного участка, или договора купли-продажи земельного участка;</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1.4.2. </w:t>
      </w:r>
      <w:proofErr w:type="gramStart"/>
      <w:r>
        <w:rPr>
          <w:rFonts w:ascii="Times New Roman" w:hAnsi="Times New Roman" w:cs="Times New Roman"/>
          <w:sz w:val="28"/>
          <w:szCs w:val="28"/>
        </w:rPr>
        <w:t>При предоставлении земельного участка в постоянное (бессрочное) пользование: постановление Администрации Бирофельдского  сельского поселения о предоставлении земельного участка в постоянное (бессрочное) пользование, договора постоянного (бессрочного) пользования земельным участком;</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1.4.3. </w:t>
      </w:r>
      <w:proofErr w:type="gramStart"/>
      <w:r>
        <w:rPr>
          <w:rFonts w:ascii="Times New Roman" w:hAnsi="Times New Roman" w:cs="Times New Roman"/>
          <w:sz w:val="28"/>
          <w:szCs w:val="28"/>
        </w:rPr>
        <w:t>При предоставлении земельного участка в безвозмездное (срочное) пользование: постановление Администрации Бирофельдского  сельского поселения о предоставлении в безвозмездное (срочное) пользование земельного участка, договора безвозмездного (срочного) пользования земельным участком;</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1.4.4. При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земельного участка в аренду: постановление Администрации Бирофельдского сельского поселения о предоставлении в аренду земельного участка, договора аренды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1.4.5. В случае отказа в предоставлении муниципальной услуги: письменный, мотивированный отказ в предоставлении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1.5. Получатели результатов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заявлением о предоставлении муниципальной услуги могут обратиться: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граждане Российской Федерации;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юридические лица Российской Федерации;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иностранные граждане;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лица без гражданства;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иностранные юридические лица.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Порядок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Порядок информирования о правилах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Информирование о правилах предоставления муниципальной услуги осуществляется: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непосредственно в помещении администрации поселения;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 использованием средств телефонной связи;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путем электронного информирования;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 информационных стендах в помещениях библиотек.</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Администрация находится по адресу: 679520, Еврейская автономная область, с. Бирофельд, улица Центральная, д.45.</w:t>
      </w:r>
      <w:r>
        <w:rPr>
          <w:rFonts w:ascii="Times New Roman" w:hAnsi="Times New Roman" w:cs="Times New Roman"/>
          <w:sz w:val="28"/>
          <w:szCs w:val="28"/>
        </w:rPr>
        <w:br/>
        <w:t> </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2.1.3.График работы администрации: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понедельник - пятница - с 08.00 до 12.00, суббота и воскресенье, нерабочие праздничные дни - выходные дни.  </w:t>
      </w:r>
      <w:r>
        <w:rPr>
          <w:rFonts w:ascii="Times New Roman" w:hAnsi="Times New Roman" w:cs="Times New Roman"/>
          <w:sz w:val="28"/>
          <w:szCs w:val="28"/>
        </w:rPr>
        <w:br/>
        <w:t> </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Справочный телефон органа, исполняющего муниципальную функцию</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(42622) 78-297, факс: 78-4-11.</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2.1.5. Адрес электронной почты:adbirofeld@mail.ru</w:t>
      </w:r>
      <w:r>
        <w:rPr>
          <w:rFonts w:ascii="Times New Roman" w:hAnsi="Times New Roman" w:cs="Times New Roman"/>
          <w:sz w:val="28"/>
          <w:szCs w:val="28"/>
        </w:rPr>
        <w:br/>
        <w:t>2.1.6. Консультации (справки) по вопросам предоставления муниципальной услуги предоставляются специалистом, обеспечивающим предоставление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 Консультации предоставляются по вопросам: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порядка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перечня необходимых документов для предоставления </w:t>
      </w:r>
      <w:proofErr w:type="gramStart"/>
      <w:r>
        <w:rPr>
          <w:rFonts w:ascii="Times New Roman" w:hAnsi="Times New Roman" w:cs="Times New Roman"/>
          <w:sz w:val="28"/>
          <w:szCs w:val="28"/>
        </w:rPr>
        <w:t>муниципальной</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мест и графиков приема граждан специалистами администрации;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порядка и сроков рассмотрения заявлений и документов;</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порядка обжалования действий (бездействий) и решений, осуществляемых и принимаемых в ходе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2.1.8. Основными требованиями при консультировании являются: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компетентность;</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четкость в изложении материала;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полнота консультирования.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2.1.9. Консультации предоставляются при личном обращении, с использованием средств массовой информации, информационных систем общего пользования (в том числе сети Интернет, почты и телефонной связи, электронной почты).</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Кроме того, информация о местах нахождения и графике работы администрации, предоставляющей муниципальную услугу, по телефону, о порядке получения информации заявителями по вопросам предоставления муниципальной услуги, в том числе о ходе предоставления муниципальной услуги, предоставляется гражданам путем размещения информации на стендах в местах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2.1.10. При </w:t>
      </w:r>
      <w:proofErr w:type="gramStart"/>
      <w:r>
        <w:rPr>
          <w:rFonts w:ascii="Times New Roman" w:hAnsi="Times New Roman" w:cs="Times New Roman"/>
          <w:sz w:val="28"/>
          <w:szCs w:val="28"/>
        </w:rPr>
        <w:t>ответах</w:t>
      </w:r>
      <w:proofErr w:type="gramEnd"/>
      <w:r>
        <w:rPr>
          <w:rFonts w:ascii="Times New Roman" w:hAnsi="Times New Roman" w:cs="Times New Roman"/>
          <w:sz w:val="28"/>
          <w:szCs w:val="28"/>
        </w:rPr>
        <w:t xml:space="preserve"> на телефонные звонки и устные обращения специалист администрации подробно, в вежливой (корректной) форме информируют обратившихся по интересующим их вопросам.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w:t>
      </w:r>
      <w:r>
        <w:rPr>
          <w:rFonts w:ascii="Times New Roman" w:hAnsi="Times New Roman" w:cs="Times New Roman"/>
          <w:sz w:val="28"/>
          <w:szCs w:val="28"/>
        </w:rPr>
        <w:br/>
        <w:t>наименовании органа, в который позвонил гражданин, фамилии, имени, отчества специалиста, принявшего телефонный звонок.</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невозможности специалист администрации,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гражданину должен быть сообщен телефонный номер, по которому можно получить необходимую информацию.</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2.1.11. Специалист администрации, осуществляющий прием, консультирование, обязан относиться к обратившимся гражданам корректно и внимательно, не унижая их чести и достоинства.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2.1.12. Гражданин с учетом графика (режима) работы администрации с момента представления заявления и необходимых документов имеет право на получение сведений о прохождении процедур по рассмотрению его заявления и документов при помощи телефона, Интернета, электронной почты.</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2.1.13. Граждане в обязательном порядке информируются: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специалистах, которым поручено рассмотрение заявления и документов;- об отказе или приостановлении в предоставлении муниципальной услуги с указанием оснований отказа или приостановления;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продлении сроков рассмотрения заявления с указанием оснований для этого.</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Сроки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2.2.1. Время ожидания в очереди при подаче или получении документов у специалиста не должно превышать тридцати минут.</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2.2.3. Максимальный срок предоставления муниципальной услуги составляет 60 дней без учета подготовки заявителем кадастрового паспорта на земельный участок.</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2.2.3. Письменные обращения Заявителей с просьбой разъяснить порядок совершения нотариальных действий, включая обращения, поступившие по электронной почте, рассматриваются специалистом Администрации с учетом времени подготовки ответа Заявителю в срок, не превышающий 10 календарных дней с момента поступления обращения.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2.2.4. В случае приостановления либо отказа в предоставлении муниципальной услуги на основании пунктов 2.4, 2.5 Регламента, Заявитель уведомляется по телефону или в письменном виде в течение двух дней.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Перечень документов, необходимых для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2.3.1</w:t>
      </w:r>
      <w:proofErr w:type="gramStart"/>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целях предоставления муниципальной услуги, в соответствии с федеральными законами Российской Федерации, необходимы следующие документы:</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 заявление о предоставлении земельного участка (приложение №№ 2, 3, 4.). </w:t>
      </w:r>
      <w:proofErr w:type="gramStart"/>
      <w:r>
        <w:rPr>
          <w:rFonts w:ascii="Times New Roman" w:hAnsi="Times New Roman" w:cs="Times New Roman"/>
          <w:sz w:val="28"/>
          <w:szCs w:val="28"/>
        </w:rPr>
        <w:t>В заявлении указываются: вид права (собственность, постоянное (бессрочное) пользование, безвозмездное (срочное) пользование, аренда), площадь и местоположение земельного участка, цель использования земельного участка, срок аренды, распределение долей, если земельный участок предоставляется нескольким собственникам зданий, строений, сооружений, находящихся на испрашиваемом земельном участке;</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5) выданная не </w:t>
      </w:r>
      <w:r w:rsidR="00E3754B">
        <w:rPr>
          <w:rFonts w:ascii="Times New Roman" w:hAnsi="Times New Roman" w:cs="Times New Roman"/>
          <w:sz w:val="28"/>
          <w:szCs w:val="28"/>
        </w:rPr>
        <w:t>позднее,</w:t>
      </w:r>
      <w:r>
        <w:rPr>
          <w:rFonts w:ascii="Times New Roman" w:hAnsi="Times New Roman" w:cs="Times New Roman"/>
          <w:sz w:val="28"/>
          <w:szCs w:val="28"/>
        </w:rPr>
        <w:t xml:space="preserve"> чем за один месяц до дня подачи Заявления выписка из Единого государственного реестра прав на недвижимое имущество и сделок с ним о правах на здание, строение, сооружение, находящиеся на приобретаемом земельном участке, или копии документов, удостоверяющих (устанавливающих) права на такое здание, строение, сооружение, если право на такое здание, строение, сооружение не зарегистрировано в Едином государственном реестре</w:t>
      </w:r>
      <w:proofErr w:type="gramEnd"/>
      <w:r>
        <w:rPr>
          <w:rFonts w:ascii="Times New Roman" w:hAnsi="Times New Roman" w:cs="Times New Roman"/>
          <w:sz w:val="28"/>
          <w:szCs w:val="28"/>
        </w:rPr>
        <w:t xml:space="preserve"> прав на недвижимое имущество и сделок с ним (при наличии зданий, строений, сооружений на приобретаемом земельном участке);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6) выданная не позднее, чем за один месяц до дня подачи Заявления выписка из Единого государственного реестра прав на недвижимое имущество и сделок с ним о правах на приобретаемый земельный участок </w:t>
      </w:r>
      <w:r>
        <w:rPr>
          <w:rFonts w:ascii="Times New Roman" w:hAnsi="Times New Roman" w:cs="Times New Roman"/>
          <w:sz w:val="28"/>
          <w:szCs w:val="28"/>
        </w:rPr>
        <w:lastRenderedPageBreak/>
        <w:t>или копии документов, удостоверяющих (устанавливающих) права на приобретаемый земельный участок, если право на данный земельный участок не зарегистрировано в Едином государственном реестре прав на недвижимое имущество и сделок с</w:t>
      </w:r>
      <w:proofErr w:type="gramEnd"/>
      <w:r>
        <w:rPr>
          <w:rFonts w:ascii="Times New Roman" w:hAnsi="Times New Roman" w:cs="Times New Roman"/>
          <w:sz w:val="28"/>
          <w:szCs w:val="28"/>
        </w:rPr>
        <w:t xml:space="preserve"> ним. </w:t>
      </w:r>
      <w:proofErr w:type="gramStart"/>
      <w:r>
        <w:rPr>
          <w:rFonts w:ascii="Times New Roman" w:hAnsi="Times New Roman" w:cs="Times New Roman"/>
          <w:sz w:val="28"/>
          <w:szCs w:val="28"/>
        </w:rPr>
        <w:t>В случае отсутствия у собственника здания, строения, сооружения документов, удостоверяющих (устанавливающих) права на приобретаемый земельный участок, вместе с документами, указанными в пункте 5 настоящего Перечня, к Заявлению прилагается выданное не позднее, чем за один месяц до дня подачи Заявления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w:t>
      </w:r>
      <w:proofErr w:type="gramEnd"/>
      <w:r>
        <w:rPr>
          <w:rFonts w:ascii="Times New Roman" w:hAnsi="Times New Roman" w:cs="Times New Roman"/>
          <w:sz w:val="28"/>
          <w:szCs w:val="28"/>
        </w:rPr>
        <w:t xml:space="preserve"> указанный земельный участок;</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выданный не позднее, чем за три месяца до дня подачи Заявления кадастровый паспорт земельного участка, в котором содержится описание всех частей земельного участка, занятых объектами недвижимости;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 копия документа, подтверждающего право приобретения земельного участка в постоянное (бессрочное) пользование, в безвозмездное срочное пользование, в собственность или аренду на условиях, установленных земельным законодательством.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2.3.2. </w:t>
      </w:r>
      <w:proofErr w:type="gramStart"/>
      <w:r>
        <w:rPr>
          <w:rFonts w:ascii="Times New Roman" w:hAnsi="Times New Roman" w:cs="Times New Roman"/>
          <w:sz w:val="28"/>
          <w:szCs w:val="28"/>
        </w:rPr>
        <w:t>Документы (их копии или сведения, содержащиеся в них), указанные в пунктах 3,5,6 настоящего перечня, запрашиваются Администрацией Бирофельдского  сельского поселения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заявитель не</w:t>
      </w:r>
      <w:proofErr w:type="gramEnd"/>
      <w:r>
        <w:rPr>
          <w:rFonts w:ascii="Times New Roman" w:hAnsi="Times New Roman" w:cs="Times New Roman"/>
          <w:sz w:val="28"/>
          <w:szCs w:val="28"/>
        </w:rPr>
        <w:t xml:space="preserve"> представил указанные документы самостоятельно.</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2.3.3. Документы, указанные в пунктах 5, 6 настоящего перечня,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2.3.4. Документы, предусмотренные настоящим перечнем, могут быть направлены в электронной форме.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Перечень оснований для отказа в приеме документов, необходимых для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отказа в приеме документов, необходимых для предоставления муниципальной услуги являются: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выявление в представленных документах, перечисленных в пункте 2.3 Регламента, сведений, не соответствующих действительности;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имеют серьезные повреждения, наличие которых не позволяет однозначно истолковать их содержание;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оснований заявителя на приобретение права на земельный участок в собственность, в постоянное (бессрочное) пользование, в безвозмездное срочное пользование, в аренду.</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2.5. Перечень оснований для отказа в предоставлении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отказа в предоставлении в собственность земельных участков, находящихся в муниципальной собственности Бирофельдского сельского   поселения является: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изъятие испрашиваемых земельных участков из оборота;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установление федеральным законом запрета на приватизацию земельных участков;</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резервирование земель для государственных или муниципальных нужд.</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отказа в предоставлении в постоянное (бессрочное) пользование, в безвозмездное (срочное) пользование, в аренду земельных участков, находящихся в муниципальной собственности Бирофельдского  сельского поселения является: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не предоставление документов, необходимых для выполнения административных процедур);</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изъятие земельных участков из оборота;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запретов, арестов по земельному участку.</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Требования к местам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Здание, в котором расположена администрация, должно быть оборудовано отдельным входом для свободного доступа граждан в помещение. Вход в помещение администрации оборудуется расширенными проходами, позволяющими обеспечить беспрепятственный доступ инвалидов. Центральный вход в здание администрации должен быть оборудован информационной табличкой (вывеской), содержащей следующую информацию об администрации: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наименование;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место нахождения;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режим работы.</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Помещения для исполнения муниципальной услуги должны быть оснащены системой противопожарной сигнализации и первичными средствами пожаротушения.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территории, прилегающей к месторасположению администрации, оборудуются места для парковки автотранспортных средств. Количество парковочных мест определяется исходя из интенсивности и количества заявителей, обратившихся в администрацию за определенный период.</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Прием заявителей для предоставления информации по предоставлению муниципальной услуги, осуществляется специалистом администрации Бирофельдского  сельского поселения, </w:t>
      </w:r>
      <w:proofErr w:type="gramStart"/>
      <w:r>
        <w:rPr>
          <w:rFonts w:ascii="Times New Roman" w:hAnsi="Times New Roman" w:cs="Times New Roman"/>
          <w:sz w:val="28"/>
          <w:szCs w:val="28"/>
        </w:rPr>
        <w:t>согласно графика</w:t>
      </w:r>
      <w:proofErr w:type="gramEnd"/>
      <w:r>
        <w:rPr>
          <w:rFonts w:ascii="Times New Roman" w:hAnsi="Times New Roman" w:cs="Times New Roman"/>
          <w:sz w:val="28"/>
          <w:szCs w:val="28"/>
        </w:rPr>
        <w:t xml:space="preserve"> приема граждан, в специально выделенном для этих целей помещении. Помещение должно соответствовать санитарно-эпидемиологическим правилам и нормам.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Помещение должно содержать места для информирования, ожидания и приема граждан:</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 Места информирования оборудуются визуальной, текстовой информацией, размещаемой на информационных стендах. К </w:t>
      </w:r>
      <w:r>
        <w:rPr>
          <w:rFonts w:ascii="Times New Roman" w:hAnsi="Times New Roman" w:cs="Times New Roman"/>
          <w:sz w:val="28"/>
          <w:szCs w:val="28"/>
        </w:rPr>
        <w:lastRenderedPageBreak/>
        <w:t>информационным стендам, на которых размещается информация, должна быть обеспечена возможность свободного доступа граждан.</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информационных стендах в помещениях, предназначенных для приема граждан, размещается следующая информация: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режим работы администрации;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графики приема граждан специалистами администрации;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адрес официального страницы сайта Администрации Бирофельдского сельского поселения в сети </w:t>
      </w:r>
      <w:r w:rsidR="00E3754B">
        <w:rPr>
          <w:rFonts w:ascii="Times New Roman" w:hAnsi="Times New Roman" w:cs="Times New Roman"/>
          <w:sz w:val="28"/>
          <w:szCs w:val="28"/>
        </w:rPr>
        <w:t>Интернет,</w:t>
      </w:r>
      <w:r>
        <w:rPr>
          <w:rFonts w:ascii="Times New Roman" w:hAnsi="Times New Roman" w:cs="Times New Roman"/>
          <w:sz w:val="28"/>
          <w:szCs w:val="28"/>
        </w:rPr>
        <w:t xml:space="preserve"> на котором размещен текст Регламента: www.adbirofeld@mail.ru;</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номера телефонов, факсов, адреса электронной почты администрации;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 Регламента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документов, необходимых для предоставления муниципальной услуги, требования, предъявляемые к этим документам;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таблица сроков предоставления муниципальной услуги в целом и максимальных сроков выполнения отдельных административных процедур;</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основания для отказа или приостановления исполнения муниципальной функции;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информирования о ходе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получения консультаций;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обжалования решений, действий (бездействий) должностных лиц, предоставляющих муниципальную услугу.</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Место для ожидания оборудуется: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противопожарной системой и средствами пожаротушения;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системой оповещения о возникновении чрезвычайной ситуации.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Место ожидания должно соответствовать комфортным условиям для граждан и оборудовано для написания и размещения документов и заявлений оборудуется необходимой функциональной мебелью. Вход и выход из помещений оборудуются соответствующими указателями.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местах ожидания должны иметься средства для оказания первой помощи и доступные места общего пользования (туалет).</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Место для приема гражданина, для написания и размещения документов и заявлений оборудуется необходимой функциональной мебелью и телефонной связью. В помещениях для исполнения муниципальной услуги предусматривается оборудование мест для размещения, в случае необходимости, верхней одежды посетителей.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21" w:tooltip="https://pravo-search.minjust.ru/bigs/showDocument.html?id=E999DCF9-926B-4FA1-9B51-8FD631C66B00" w:history="1">
        <w:r>
          <w:rPr>
            <w:rFonts w:ascii="Times New Roman" w:hAnsi="Times New Roman" w:cs="Times New Roman"/>
            <w:sz w:val="28"/>
            <w:szCs w:val="28"/>
          </w:rPr>
          <w:t>№ 181-ФЗ</w:t>
        </w:r>
      </w:hyperlink>
      <w:r>
        <w:rPr>
          <w:rFonts w:ascii="Times New Roman" w:hAnsi="Times New Roman" w:cs="Times New Roman"/>
          <w:sz w:val="28"/>
          <w:szCs w:val="28"/>
        </w:rPr>
        <w:t> « О социальной защите инвалидов в Российской Федерации»: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ред. от </w:t>
      </w:r>
      <w:hyperlink r:id="rId22" w:tooltip="https://pravo-search.minjust.ru/bigs/showDocument.html?id=5D88B9E0-CD3E-4ABF-BBF4-E3572A1170DF" w:history="1">
        <w:r>
          <w:rPr>
            <w:rFonts w:ascii="Times New Roman" w:hAnsi="Times New Roman" w:cs="Times New Roman"/>
            <w:sz w:val="28"/>
            <w:szCs w:val="28"/>
          </w:rPr>
          <w:t>01.07.2016 № 131</w:t>
        </w:r>
      </w:hyperlink>
      <w:r>
        <w:rPr>
          <w:rFonts w:ascii="Times New Roman" w:hAnsi="Times New Roman" w:cs="Times New Roman"/>
          <w:sz w:val="28"/>
          <w:szCs w:val="28"/>
        </w:rPr>
        <w:t>)</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текст в </w:t>
      </w:r>
      <w:hyperlink r:id="rId23" w:tooltip="file:///C:/content/edition/ad3c31b0-160a-4368-8c6c-4aa56e15d7c3.doc" w:history="1">
        <w:r>
          <w:rPr>
            <w:rFonts w:ascii="Times New Roman" w:hAnsi="Times New Roman" w:cs="Times New Roman"/>
            <w:sz w:val="28"/>
            <w:szCs w:val="28"/>
          </w:rPr>
          <w:t>предыдущей редакции</w:t>
        </w:r>
      </w:hyperlink>
      <w:r>
        <w:rPr>
          <w:rFonts w:ascii="Times New Roman" w:hAnsi="Times New Roman" w:cs="Times New Roman"/>
          <w:sz w:val="28"/>
          <w:szCs w:val="28"/>
        </w:rPr>
        <w:t>)</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Требования к предоставлению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 предоставление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Бирофельдского  сельского поселения, юридическим лицам и гражданам» плата с заявителя органом местного самоуправления не взимается.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 2 ст. 28 Земельного </w:t>
      </w:r>
      <w:hyperlink r:id="rId24" w:tooltip="https://pravo-search.minjust.ru/bigs/showDocument.html?id=C665B633-E90F-4F5E-AEA3-70799345DBC7" w:history="1">
        <w:r>
          <w:rPr>
            <w:rFonts w:ascii="Times New Roman" w:hAnsi="Times New Roman" w:cs="Times New Roman"/>
            <w:sz w:val="28"/>
            <w:szCs w:val="28"/>
          </w:rPr>
          <w:t>кодекса</w:t>
        </w:r>
      </w:hyperlink>
      <w:r>
        <w:rPr>
          <w:rFonts w:ascii="Times New Roman" w:hAnsi="Times New Roman" w:cs="Times New Roman"/>
          <w:sz w:val="28"/>
          <w:szCs w:val="28"/>
        </w:rPr>
        <w:t> РФ предоставление земельных участков, находящихся в муниципальной собственности, в собственность граждан и юридических лиц осуществляется за плату. Предоставление земельных участков в собственность граждан и юридических лиц может осуществляться бесплатно в случаях, установленных </w:t>
      </w:r>
      <w:hyperlink r:id="rId25" w:tooltip="https://pravo-search.minjust.ru/bigs/showDocument.html?id=9CF2F1C3-393D-4051-A52D-9923B0E51C0C" w:history="1">
        <w:r>
          <w:rPr>
            <w:rFonts w:ascii="Times New Roman" w:hAnsi="Times New Roman" w:cs="Times New Roman"/>
            <w:sz w:val="28"/>
            <w:szCs w:val="28"/>
          </w:rPr>
          <w:t>Земельным кодексом</w:t>
        </w:r>
      </w:hyperlink>
      <w:r>
        <w:rPr>
          <w:rFonts w:ascii="Times New Roman" w:hAnsi="Times New Roman" w:cs="Times New Roman"/>
          <w:sz w:val="28"/>
          <w:szCs w:val="28"/>
        </w:rPr>
        <w:t> РФ, федеральными законами и законами Приморского края. Продажа земельных участков собственникам зданий, строений, сооружений осуществляется по цене, установленной действующим законодательством.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2.8. Иные требования, необходимые для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Заявители имеют право обратиться с заявлением о предоставлении муниципальной услуги в электронной форме через электронную почту. Заявление должно содержать данные заявителя, его фамилию, имя и отчество (при наличии) полностью, адрес места жительства, а если ответ необходимо отправить по электронной почте, то дополнительно указывается адрес электронной почты. Заявление должно быть написано на русском языке, в корректной форме, не содержать оскорблений, угроз и клеветы, содержать суть запроса в доступной форме, соответствовать требованиям действующего законодательства.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Показатели доступности и качества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2.9.1. Показателем доступности являются: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информационная открытость порядка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простота и ясность изложения информационных документов;</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различных каналов получения информации о предоставлении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2.9.2. Показателями качества являются: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соблюдение сроков предоставления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высокая культура обслуживания заявителей;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Административные процедуры</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выполнение следующих административных процедур:</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заявлений граждан и юридических лиц о предоставлении земельного участка в собственность, постоянное (бессрочное) пользование, в безвозмездное (срочное) пользование, аренду и регистрация документов;</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рассмотрение заявления и необходимых документов;</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подготовка постановления Администрации Бирофельдского  сельского поселения о предоставлении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подготовка договора купли-продажи земельного участка, передаточного акта земельного участка, договора постоянного (бессрочного) пользования, договора безвозмездного (срочного) пользования или договора аренды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выдача заявителю постановления Администрации Бирофельдского сельского поселения о предоставлении земельного участка, договора купли-продажи земельного участка, передаточного акта земельного участка, договора постоянного (бессрочного) пользования, договора безвозмездного (срочного) пользования или договора аренды земельного участка либо мотивированного отказа в предоставлении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Блок-схема последовательности административных действий по предоставлению муниципальной услуги представлена в Приложении № 1 к Регламенту.</w:t>
      </w:r>
    </w:p>
    <w:p w:rsidR="00C27EDC" w:rsidRDefault="00C27ED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3.2. Основанием для начала административного действия по исполнению административной процедуры «Прием заявлений граждан и юридических лиц о предоставлении земельного участка в собственность, постоянное (бессрочное) пользование, в безвозмездное (срочное) пользование, аренду» является личное обращение гражданина или юридического лица к специалисту Администрации с заявлением на имя главы Администрации Бирофельдского  сельского поселения о приобретении прав на земельный участок, поступление заявления по почте с приложением к нему необходимых документов. Максимальный срок приема документов специалистом при личном обращении гражданина или юридического лица не может превышать 15 минут при приеме заявления на один земельный участок. Должностное лицо, специалист Администрации, ответственный за прием документов, регистрирует заявление с пакетом документов в журнале входящих документов. Срок выполнения действия – 15 минут.</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заявитель не представил документы, указанные в подпунктах 3, 5, 6 пункта 2.3.1 Регламента, специалист администрации поселения оформляет запрос в соответствии с пунктом 2.3.2 Регламента в органы, в распоряжении которых находятся указанные документы. Если документы, указанные в подпунктах 5,6 пункта 2.3.1 (их копии или сведения, содержащиеся в них), отсутствуют в Едином государственном реестре прав на недвижимое имущество и сделок с ним, заявитель извещается в письменном виде посредствам почтовой связи, электронной почтой или по телефону о необходимости предоставления их в администрацию поселения самостоятельно. Срок выполнения действия – 5 рабочих дней.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получении всех необходимых документов, специалист передает заявление главе Администрации Бирофельдского  сельского поселения для рассмотрения, подготовки поручения по его исполнению и направления для исполнения. Срок выполнения действия – 1 рабочий день.</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Основанием для начала административного действия по исполнению административной процедуры «Принятие решения о предоставлении земельного участка в собственность, постоянное (бессрочное) пользование, в безвозмездное (срочное) пользование, аренду» является поступление заявления в Администрацию. Должностное лицо, специалист Администрации, ответственный за исполнение заявления: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рассматривает представленные документы с учетом сведений о земельном участке, смежных участках, о правах на земельные участки, о красных линиях, об объектах недвижимости, расположенных на испрашиваемом земельном участке;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необходимости обследует земельный участок.</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противоречий, неточностей в представленных на рассмотрение документах, специалист готовит заявителю письмо о необходимости устранения указанных замечаний в течение 10 рабочих дней со дня уведомления. В случае если замечания не устранены в указанный срок, специалист готовит письменный мотивированный отказ в </w:t>
      </w:r>
      <w:r>
        <w:rPr>
          <w:rFonts w:ascii="Times New Roman" w:hAnsi="Times New Roman" w:cs="Times New Roman"/>
          <w:sz w:val="28"/>
          <w:szCs w:val="28"/>
        </w:rPr>
        <w:lastRenderedPageBreak/>
        <w:t>предоставлении муниципальной услуги, который подписывается главой Администрации и направляется заявителю.</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соответствии представленных документов предъявляемым требованиям специалист, являющийся ответственным исполнителем, в месячный срок со дня поступления заявления готовит проект постановления Администрации Бирофельдского  сельского поселения о предоставлении земельного участка на праве собственности, постоянного (бессрочного) пользования, безвозмездного (срочного) пользования или в аренду. Проект постановления подписывается главой Администрации, осуществляется его регистрация.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данной административной процедуры составляет один месяц.</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Основанием для начала административного действия по исполнению административной процедуры «Подготовка передаточного акта земельного участка, договора купли-продажи земельного участка, договора постоянного (бессрочного) пользования, договора безвозмездного (срочного) пользования или договора аренды земельного участка» является регистрация постановления Администрации Бирофельдского  сельского поселения о предоставлении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осуществляет подготовку:</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земельного участка в собственность бесплатно - передаточного акта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земельного участка в собственность за плату - договора купли-продажи земельного участка с приложениями передаточного акта и расчета цены выкупа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земельного участка в постоянное (бессрочное) пользование – договора постоянного (бессрочного) пользования земельного участка с приложением передаточного акта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земельного участка в безвозмездное (срочное) пользование – договора безвозмездного (срочного) пользования земельным участком с приложением передаточного акта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земельного участка в аренду – договора аренды земельного участка с приложением передаточного акта и расчета арендной платы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направляются на подпись главе Администрации, прошиваются и скрепляются печатью.</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данной административной процедуры составляет 25 рабочих дней.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 Основанием для начала административного действия по исполнению административной процедуры «Выдача документов заявителям» являются подписанные главой Администрации договоры (передаточные акты).</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 являющийся ответственным исполнителем, выдает заявителю подписанный и скрепленный печатью договор купли-продажи, договор постоянного (бессрочного) пользования, договор безвозмездного </w:t>
      </w:r>
      <w:r>
        <w:rPr>
          <w:rFonts w:ascii="Times New Roman" w:hAnsi="Times New Roman" w:cs="Times New Roman"/>
          <w:sz w:val="28"/>
          <w:szCs w:val="28"/>
        </w:rPr>
        <w:lastRenderedPageBreak/>
        <w:t>(срочного) пользования, договор аренды, передаточный акт со всеми приложениями. Одновременно с выдачей договора заявителю выдается постановление Администрации Бирофельдского  сельского поселения о предоставлении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данной административной процедуры составляет 15 минут.</w:t>
      </w:r>
    </w:p>
    <w:p w:rsidR="00C27EDC" w:rsidRDefault="00082F7C">
      <w:pPr>
        <w:pBdr>
          <w:top w:val="none" w:sz="4" w:space="0" w:color="000000"/>
          <w:left w:val="none" w:sz="4" w:space="0" w:color="000000"/>
          <w:bottom w:val="none" w:sz="4" w:space="0" w:color="000000"/>
          <w:right w:val="none" w:sz="4" w:space="0" w:color="000000"/>
        </w:pBdr>
        <w:spacing w:after="0"/>
        <w:jc w:val="both"/>
      </w:pPr>
      <w:r>
        <w:rPr>
          <w:rFonts w:ascii="Arial" w:eastAsia="Arial" w:hAnsi="Arial" w:cs="Arial"/>
          <w:color w:val="000000"/>
          <w:sz w:val="24"/>
        </w:rPr>
        <w:t> </w:t>
      </w:r>
    </w:p>
    <w:p w:rsidR="00C27EDC" w:rsidRDefault="00082F7C">
      <w:pPr>
        <w:pBdr>
          <w:top w:val="none" w:sz="4" w:space="0" w:color="000000"/>
          <w:left w:val="none" w:sz="4" w:space="0" w:color="000000"/>
          <w:bottom w:val="none" w:sz="4" w:space="0" w:color="000000"/>
          <w:right w:val="none" w:sz="4" w:space="0" w:color="000000"/>
        </w:pBdr>
        <w:spacing w:after="0"/>
        <w:jc w:val="both"/>
      </w:pPr>
      <w:r>
        <w:rPr>
          <w:rFonts w:ascii="Arial" w:eastAsia="Arial" w:hAnsi="Arial" w:cs="Arial"/>
          <w:color w:val="000000"/>
          <w:sz w:val="24"/>
        </w:rPr>
        <w:t> </w:t>
      </w:r>
    </w:p>
    <w:p w:rsidR="00C27EDC" w:rsidRDefault="00082F7C">
      <w:pPr>
        <w:shd w:val="nil"/>
        <w:rPr>
          <w:rFonts w:ascii="Arial" w:eastAsia="Arial" w:hAnsi="Arial" w:cs="Arial"/>
          <w:sz w:val="24"/>
          <w:szCs w:val="24"/>
        </w:rPr>
      </w:pPr>
      <w:r>
        <w:rPr>
          <w:rFonts w:ascii="Arial" w:eastAsia="Arial" w:hAnsi="Arial" w:cs="Arial"/>
          <w:sz w:val="24"/>
          <w:szCs w:val="24"/>
        </w:rPr>
        <w:br w:type="page" w:clear="all"/>
      </w:r>
    </w:p>
    <w:p w:rsidR="00C27EDC" w:rsidRDefault="00082F7C">
      <w:pPr>
        <w:pStyle w:val="afc"/>
        <w:jc w:val="center"/>
        <w:rPr>
          <w:rFonts w:ascii="Times New Roman" w:hAnsi="Times New Roman" w:cs="Times New Roman"/>
        </w:rPr>
      </w:pPr>
      <w:r>
        <w:rPr>
          <w:rFonts w:ascii="Arial" w:eastAsia="Arial" w:hAnsi="Arial" w:cs="Arial"/>
          <w:color w:val="000000"/>
          <w:sz w:val="24"/>
        </w:rPr>
        <w:lastRenderedPageBreak/>
        <w:t> </w:t>
      </w:r>
    </w:p>
    <w:p w:rsidR="00C27EDC" w:rsidRDefault="00082F7C">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rPr>
        <w:t>Приложение №1</w:t>
      </w:r>
    </w:p>
    <w:p w:rsidR="00C27EDC" w:rsidRDefault="00082F7C">
      <w:pPr>
        <w:pStyle w:val="afc"/>
        <w:jc w:val="right"/>
        <w:rPr>
          <w:rFonts w:ascii="Times New Roman" w:hAnsi="Times New Roman" w:cs="Times New Roman"/>
          <w:sz w:val="24"/>
          <w:szCs w:val="24"/>
        </w:rPr>
      </w:pPr>
      <w:r>
        <w:rPr>
          <w:rFonts w:ascii="Times New Roman" w:eastAsia="Times New Roman" w:hAnsi="Times New Roman" w:cs="Times New Roman"/>
          <w:sz w:val="24"/>
        </w:rPr>
        <w:t>к Регламенту</w:t>
      </w:r>
    </w:p>
    <w:p w:rsidR="00C27EDC" w:rsidRDefault="00C27EDC">
      <w:pPr>
        <w:pStyle w:val="afc"/>
        <w:jc w:val="center"/>
        <w:rPr>
          <w:rFonts w:ascii="Times New Roman" w:hAnsi="Times New Roman" w:cs="Times New Roman"/>
          <w:sz w:val="24"/>
          <w:szCs w:val="24"/>
        </w:rPr>
      </w:pPr>
    </w:p>
    <w:p w:rsidR="00C27EDC" w:rsidRDefault="00082F7C">
      <w:pPr>
        <w:pStyle w:val="afc"/>
        <w:jc w:val="center"/>
        <w:rPr>
          <w:rFonts w:ascii="Times New Roman" w:hAnsi="Times New Roman"/>
          <w:b/>
          <w:sz w:val="28"/>
          <w:szCs w:val="28"/>
        </w:rPr>
      </w:pPr>
      <w:r>
        <w:rPr>
          <w:rFonts w:ascii="Times New Roman" w:hAnsi="Times New Roman"/>
          <w:b/>
          <w:sz w:val="28"/>
          <w:szCs w:val="28"/>
        </w:rPr>
        <w:t>Блок-схема</w:t>
      </w:r>
    </w:p>
    <w:p w:rsidR="00C27EDC" w:rsidRDefault="00082F7C">
      <w:pPr>
        <w:pStyle w:val="afc"/>
        <w:jc w:val="center"/>
        <w:rPr>
          <w:rFonts w:ascii="Times New Roman" w:hAnsi="Times New Roman"/>
          <w:b/>
          <w:bCs/>
          <w:sz w:val="28"/>
          <w:szCs w:val="28"/>
        </w:rPr>
      </w:pPr>
      <w:r>
        <w:rPr>
          <w:rFonts w:ascii="Times New Roman" w:hAnsi="Times New Roman"/>
          <w:b/>
          <w:sz w:val="28"/>
          <w:szCs w:val="28"/>
        </w:rPr>
        <w:t>последовательности действий при предоставлении муниципальной услуги</w:t>
      </w:r>
    </w:p>
    <w:p w:rsidR="00C27EDC" w:rsidRDefault="00C27EDC">
      <w:pPr>
        <w:jc w:val="both"/>
        <w:rPr>
          <w:rFonts w:ascii="Times New Roman" w:hAnsi="Times New Roman"/>
          <w:sz w:val="28"/>
          <w:szCs w:val="28"/>
        </w:rPr>
      </w:pPr>
    </w:p>
    <w:p w:rsidR="00C27EDC" w:rsidRDefault="00003EFA">
      <w:pPr>
        <w:tabs>
          <w:tab w:val="left" w:pos="4008"/>
        </w:tabs>
        <w:jc w:val="both"/>
        <w:rPr>
          <w:rFonts w:ascii="Times New Roman" w:hAnsi="Times New Roman"/>
          <w:sz w:val="28"/>
          <w:szCs w:val="28"/>
        </w:rPr>
      </w:pPr>
      <w:r w:rsidRPr="00003EFA">
        <w:pict>
          <v:shape id="shape 0" o:spid="_x0000_s1046" style="position:absolute;left:0;text-align:left;margin-left:40.15pt;margin-top:.45pt;width:384.25pt;height:21.75pt;z-index:251647488;visibility:visible" coordsize="100000,100000" o:spt="100" adj="0,,0" path="m,l,100000r100000,l100000,xe">
            <v:stroke joinstyle="round"/>
            <v:formulas/>
            <v:path o:connecttype="segments" textboxrect="0,0,100000,100000"/>
            <v:textbox inset="0,0,0,0">
              <w:txbxContent>
                <w:p w:rsidR="00C27EDC" w:rsidRDefault="00082F7C">
                  <w:pPr>
                    <w:jc w:val="center"/>
                    <w:rPr>
                      <w:rFonts w:ascii="Times New Roman" w:hAnsi="Times New Roman"/>
                      <w:sz w:val="24"/>
                      <w:szCs w:val="24"/>
                    </w:rPr>
                  </w:pPr>
                  <w:r>
                    <w:rPr>
                      <w:rFonts w:ascii="Times New Roman" w:hAnsi="Times New Roman"/>
                      <w:sz w:val="24"/>
                      <w:szCs w:val="24"/>
                    </w:rPr>
                    <w:t>Прием заявления  и необходимых документов, их регистрация</w:t>
                  </w:r>
                </w:p>
              </w:txbxContent>
            </v:textbox>
          </v:shape>
        </w:pict>
      </w:r>
      <w:r w:rsidRPr="00003EFA">
        <w:pict>
          <v:shape id="shape 1" o:spid="_x0000_s1045" style="position:absolute;left:0;text-align:left;margin-left:210.8pt;margin-top:22.2pt;width:21.9pt;height:17.65pt;z-index:251656704;visibility:visible" coordsize="100000,100000" o:spt="100" adj="0,,0" path="m,75000r25000,l25000,,75000,r,75000l100000,75000,50000,100000xe">
            <v:stroke joinstyle="round"/>
            <v:formulas/>
            <v:path o:connecttype="segments" textboxrect="25000,0,75000,87500"/>
          </v:shape>
        </w:pict>
      </w:r>
    </w:p>
    <w:p w:rsidR="00C27EDC" w:rsidRDefault="00003EFA">
      <w:pPr>
        <w:rPr>
          <w:rFonts w:ascii="Times New Roman" w:hAnsi="Times New Roman"/>
          <w:sz w:val="28"/>
          <w:szCs w:val="28"/>
        </w:rPr>
      </w:pPr>
      <w:r w:rsidRPr="00003EFA">
        <w:pict>
          <v:shape id="shape 2" o:spid="_x0000_s1044" style="position:absolute;margin-left:40.55pt;margin-top:11.3pt;width:385.05pt;height:32.3pt;z-index:251648512;visibility:visible" coordsize="100000,100000" o:spt="100" adj="0,,0" path="m,l,100000r100000,l100000,xe">
            <v:stroke joinstyle="round"/>
            <v:formulas/>
            <v:path o:connecttype="segments" textboxrect="0,0,100000,100000"/>
            <v:textbox inset="0,0,0,0">
              <w:txbxContent>
                <w:p w:rsidR="00C27EDC" w:rsidRDefault="00082F7C">
                  <w:pPr>
                    <w:jc w:val="center"/>
                    <w:rPr>
                      <w:rFonts w:ascii="Times New Roman" w:hAnsi="Times New Roman"/>
                      <w:sz w:val="24"/>
                      <w:szCs w:val="24"/>
                    </w:rPr>
                  </w:pPr>
                  <w:r>
                    <w:rPr>
                      <w:rFonts w:ascii="Times New Roman" w:hAnsi="Times New Roman"/>
                      <w:sz w:val="24"/>
                      <w:szCs w:val="24"/>
                    </w:rPr>
                    <w:t>Передача документов специалисту Администрации</w:t>
                  </w:r>
                </w:p>
              </w:txbxContent>
            </v:textbox>
          </v:shape>
        </w:pict>
      </w:r>
    </w:p>
    <w:p w:rsidR="00C27EDC" w:rsidRDefault="00003EFA">
      <w:pPr>
        <w:rPr>
          <w:rFonts w:ascii="Times New Roman" w:hAnsi="Times New Roman"/>
          <w:sz w:val="28"/>
          <w:szCs w:val="28"/>
        </w:rPr>
      </w:pPr>
      <w:r w:rsidRPr="00003EFA">
        <w:pict>
          <v:shapetype id="_x0000_t202" coordsize="21600,21600" o:spt="202" path="m,l,21600r21600,l21600,xe">
            <v:stroke joinstyle="miter"/>
            <v:path gradientshapeok="t" o:connecttype="rect"/>
          </v:shapetype>
          <v:shape id="shape 3" o:spid="_x0000_s1043" type="#_x0000_t202" style="position:absolute;margin-left:428.7pt;margin-top:13.85pt;width:32.75pt;height:22.5pt;z-index:251660800;visibility:visible;mso-wrap-distance-left:9.07pt;mso-wrap-distance-right:9.07pt" stroked="f" strokeweight=".5pt">
            <v:textbox inset="0,0,0,0">
              <w:txbxContent>
                <w:p w:rsidR="00C27EDC" w:rsidRDefault="00082F7C">
                  <w:pPr>
                    <w:jc w:val="center"/>
                    <w:rPr>
                      <w:rFonts w:ascii="Times New Roman" w:hAnsi="Times New Roman" w:cs="Times New Roman"/>
                      <w:sz w:val="24"/>
                      <w:szCs w:val="24"/>
                    </w:rPr>
                  </w:pPr>
                  <w:r>
                    <w:rPr>
                      <w:rFonts w:ascii="Times New Roman" w:hAnsi="Times New Roman" w:cs="Times New Roman"/>
                      <w:sz w:val="24"/>
                      <w:szCs w:val="24"/>
                    </w:rPr>
                    <w:t>Да</w:t>
                  </w:r>
                </w:p>
              </w:txbxContent>
            </v:textbox>
          </v:shape>
        </w:pict>
      </w:r>
      <w:r w:rsidRPr="00003EFA">
        <w:pict>
          <v:shape id="shape 4" o:spid="_x0000_s1042" type="#_x0000_t202" style="position:absolute;margin-left:-2.3pt;margin-top:15.1pt;width:37.35pt;height:22.5pt;z-index:251661824;visibility:visible;mso-wrap-distance-left:9.07pt;mso-wrap-distance-right:9.07pt" stroked="f" strokeweight=".5pt">
            <v:textbox inset="0,0,0,0">
              <w:txbxContent>
                <w:p w:rsidR="00C27EDC" w:rsidRDefault="00082F7C">
                  <w:pPr>
                    <w:jc w:val="center"/>
                    <w:rPr>
                      <w:rFonts w:ascii="Times New Roman" w:hAnsi="Times New Roman" w:cs="Times New Roman"/>
                      <w:sz w:val="24"/>
                      <w:szCs w:val="24"/>
                    </w:rPr>
                  </w:pPr>
                  <w:r>
                    <w:rPr>
                      <w:rFonts w:ascii="Times New Roman" w:eastAsia="Times New Roman" w:hAnsi="Times New Roman" w:cs="Times New Roman"/>
                      <w:sz w:val="24"/>
                      <w:szCs w:val="24"/>
                    </w:rPr>
                    <w:t>Нет</w:t>
                  </w:r>
                </w:p>
              </w:txbxContent>
            </v:textbox>
          </v:shape>
        </w:pict>
      </w:r>
      <w:r w:rsidRPr="00003EFA">
        <w:pict>
          <v:shape id="shape 5" o:spid="_x0000_s1041" style="position:absolute;margin-left:211.15pt;margin-top:15.1pt;width:21.9pt;height:21.25pt;z-index:251658752;visibility:visible" coordsize="100000,100000" o:spt="100" adj="0,,0" path="m,75000r25000,l25000,,75000,r,75000l100000,75000,50000,100000xe">
            <v:stroke joinstyle="round"/>
            <v:formulas/>
            <v:path o:connecttype="segments" textboxrect="25000,0,75000,87500"/>
          </v:shape>
        </w:pict>
      </w:r>
    </w:p>
    <w:p w:rsidR="00C27EDC" w:rsidRDefault="00003EFA">
      <w:pPr>
        <w:tabs>
          <w:tab w:val="right" w:pos="9355"/>
        </w:tabs>
        <w:rPr>
          <w:rFonts w:ascii="Times New Roman" w:hAnsi="Times New Roman"/>
          <w:sz w:val="28"/>
          <w:szCs w:val="28"/>
        </w:rPr>
      </w:pPr>
      <w:r w:rsidRPr="00003EFA">
        <w:pict>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shape 6" o:spid="_x0000_s1040" type="#_x0000_t90" style="position:absolute;margin-left:425.6pt;margin-top:19.3pt;width:39pt;height:46.5pt;rotation:179;flip:x;z-index:251664896;visibility:visible;mso-wrap-distance-left:9.07pt;mso-wrap-distance-right:9.07pt" filled="f" strokeweight="1pt"/>
        </w:pict>
      </w:r>
      <w:r w:rsidRPr="00003EFA">
        <w:pict>
          <v:shape id="shape 7" o:spid="_x0000_s1039" type="#_x0000_t90" style="position:absolute;margin-left:.4pt;margin-top:19.3pt;width:39pt;height:46.5pt;rotation:179;z-index:251665920;visibility:visible;mso-wrap-distance-left:9.07pt;mso-wrap-distance-right:9.07pt" filled="f" strokeweight="1pt"/>
        </w:pict>
      </w:r>
      <w:r w:rsidRPr="00003EFA">
        <w:pict>
          <v:shape id="shape 8" o:spid="_x0000_s1038" style="position:absolute;margin-left:39.4pt;margin-top:7.85pt;width:385pt;height:34.7pt;z-index:251649536;visibility:visible" coordsize="100000,100000" o:spt="100" adj="0,,0" path="m,l,100000r100000,l100000,xe">
            <v:stroke joinstyle="round"/>
            <v:formulas/>
            <v:path o:connecttype="segments" textboxrect="0,0,100000,100000"/>
            <v:textbox inset="0,0,0,0">
              <w:txbxContent>
                <w:p w:rsidR="00C27EDC" w:rsidRDefault="00082F7C">
                  <w:pPr>
                    <w:jc w:val="center"/>
                    <w:rPr>
                      <w:rFonts w:ascii="Times New Roman" w:hAnsi="Times New Roman"/>
                      <w:sz w:val="24"/>
                      <w:szCs w:val="24"/>
                    </w:rPr>
                  </w:pPr>
                  <w:r>
                    <w:rPr>
                      <w:rFonts w:ascii="Times New Roman" w:hAnsi="Times New Roman"/>
                      <w:sz w:val="24"/>
                      <w:szCs w:val="24"/>
                    </w:rPr>
                    <w:t>Все документы в наличии и соответствуют требованиям</w:t>
                  </w:r>
                </w:p>
              </w:txbxContent>
            </v:textbox>
          </v:shape>
        </w:pict>
      </w:r>
      <w:r w:rsidR="00082F7C">
        <w:rPr>
          <w:rFonts w:ascii="Times New Roman" w:hAnsi="Times New Roman"/>
          <w:sz w:val="28"/>
          <w:szCs w:val="28"/>
        </w:rPr>
        <w:tab/>
      </w:r>
    </w:p>
    <w:p w:rsidR="00C27EDC" w:rsidRDefault="00C27EDC">
      <w:pPr>
        <w:rPr>
          <w:rFonts w:ascii="Times New Roman" w:hAnsi="Times New Roman"/>
          <w:sz w:val="28"/>
          <w:szCs w:val="28"/>
        </w:rPr>
      </w:pPr>
    </w:p>
    <w:p w:rsidR="00C27EDC" w:rsidRDefault="00003EFA">
      <w:pPr>
        <w:rPr>
          <w:rFonts w:ascii="Times New Roman" w:hAnsi="Times New Roman"/>
          <w:sz w:val="28"/>
          <w:szCs w:val="28"/>
        </w:rPr>
      </w:pPr>
      <w:r w:rsidRPr="00003EFA">
        <w:pict>
          <v:shape id="shape 9" o:spid="_x0000_s1037" style="position:absolute;margin-left:276.55pt;margin-top:9.65pt;width:198.05pt;height:66.45pt;z-index:251651584;visibility:visible" coordsize="100000,100000" o:spt="100" adj="0,,0" path="m,l,100000r100000,l100000,xe">
            <v:stroke joinstyle="round"/>
            <v:formulas/>
            <v:path o:connecttype="segments" textboxrect="0,0,100000,100000"/>
            <v:textbox inset="0,0,0,0">
              <w:txbxContent>
                <w:p w:rsidR="00C27EDC" w:rsidRDefault="00082F7C">
                  <w:pPr>
                    <w:pStyle w:val="afc"/>
                    <w:jc w:val="center"/>
                    <w:rPr>
                      <w:rFonts w:ascii="Times New Roman" w:hAnsi="Times New Roman"/>
                      <w:sz w:val="24"/>
                      <w:szCs w:val="24"/>
                    </w:rPr>
                  </w:pPr>
                  <w:r>
                    <w:rPr>
                      <w:rFonts w:ascii="Times New Roman" w:hAnsi="Times New Roman"/>
                      <w:sz w:val="24"/>
                      <w:szCs w:val="24"/>
                    </w:rPr>
                    <w:t>Осуществление административных процедур, в соответствии с административным регламентом</w:t>
                  </w:r>
                </w:p>
              </w:txbxContent>
            </v:textbox>
          </v:shape>
        </w:pict>
      </w:r>
      <w:r w:rsidRPr="00003EFA">
        <w:pict>
          <v:shape id="shape 10" o:spid="_x0000_s1036" style="position:absolute;margin-left:-25.9pt;margin-top:9.65pt;width:292.7pt;height:66.45pt;z-index:251650560;visibility:visible" coordsize="100000,100000" o:spt="100" adj="0,,0" path="m,l,100000r100000,l100000,xe">
            <v:stroke joinstyle="round"/>
            <v:formulas/>
            <v:path o:connecttype="segments" textboxrect="0,0,100000,100000"/>
            <v:textbox inset="0,0,0,0">
              <w:txbxContent>
                <w:p w:rsidR="00C27EDC" w:rsidRDefault="00082F7C">
                  <w:pPr>
                    <w:pStyle w:val="afc"/>
                    <w:jc w:val="center"/>
                    <w:rPr>
                      <w:rFonts w:ascii="Times New Roman" w:hAnsi="Times New Roman"/>
                      <w:sz w:val="24"/>
                      <w:szCs w:val="24"/>
                    </w:rPr>
                  </w:pPr>
                  <w:r>
                    <w:rPr>
                      <w:rFonts w:ascii="Times New Roman" w:hAnsi="Times New Roman"/>
                      <w:sz w:val="24"/>
                      <w:szCs w:val="24"/>
                    </w:rPr>
                    <w:t xml:space="preserve">Специалист Администрации готовит уведомление с обоснованием о невозможности предоставления муниципальной услуги и направляет его заинтересованному лицу </w:t>
                  </w:r>
                </w:p>
              </w:txbxContent>
            </v:textbox>
          </v:shape>
        </w:pict>
      </w:r>
    </w:p>
    <w:p w:rsidR="00C27EDC" w:rsidRDefault="00C27EDC">
      <w:pPr>
        <w:rPr>
          <w:rFonts w:ascii="Times New Roman" w:hAnsi="Times New Roman"/>
          <w:sz w:val="28"/>
          <w:szCs w:val="28"/>
        </w:rPr>
      </w:pPr>
    </w:p>
    <w:p w:rsidR="00C27EDC" w:rsidRDefault="00003EFA">
      <w:pPr>
        <w:rPr>
          <w:rFonts w:ascii="Times New Roman" w:hAnsi="Times New Roman"/>
          <w:sz w:val="28"/>
          <w:szCs w:val="28"/>
        </w:rPr>
      </w:pPr>
      <w:r w:rsidRPr="00003EFA">
        <w:pict>
          <v:shape id="shape 11" o:spid="_x0000_s1035" style="position:absolute;margin-left:329.3pt;margin-top:19.1pt;width:21.9pt;height:20.35pt;z-index:251657728;visibility:visible" coordsize="100000,100000" o:spt="100" adj="0,,0" path="m,75000r25000,l25000,,75000,r,75000l100000,75000,50000,100000xe">
            <v:stroke joinstyle="round"/>
            <v:formulas/>
            <v:path o:connecttype="segments" textboxrect="25000,0,75000,87500"/>
          </v:shape>
        </w:pict>
      </w:r>
    </w:p>
    <w:p w:rsidR="00C27EDC" w:rsidRDefault="00003EFA">
      <w:pPr>
        <w:rPr>
          <w:rFonts w:ascii="Times New Roman" w:hAnsi="Times New Roman"/>
          <w:sz w:val="28"/>
          <w:szCs w:val="28"/>
        </w:rPr>
      </w:pPr>
      <w:r w:rsidRPr="00003EFA">
        <w:pict>
          <v:shape id="shape 12" o:spid="_x0000_s1034" type="#_x0000_t202" style="position:absolute;margin-left:110.05pt;margin-top:11.35pt;width:37.35pt;height:22.5pt;z-index:251662848;visibility:visible;mso-wrap-distance-left:9.07pt;mso-wrap-distance-right:9.07pt" stroked="f" strokeweight=".5pt">
            <v:textbox inset="0,0,0,0">
              <w:txbxContent>
                <w:p w:rsidR="00C27EDC" w:rsidRDefault="00082F7C">
                  <w:pPr>
                    <w:jc w:val="center"/>
                    <w:rPr>
                      <w:rFonts w:ascii="Times New Roman" w:hAnsi="Times New Roman" w:cs="Times New Roman"/>
                      <w:sz w:val="24"/>
                      <w:szCs w:val="24"/>
                    </w:rPr>
                  </w:pPr>
                  <w:r>
                    <w:rPr>
                      <w:rFonts w:ascii="Times New Roman" w:eastAsia="Times New Roman" w:hAnsi="Times New Roman" w:cs="Times New Roman"/>
                      <w:sz w:val="24"/>
                      <w:szCs w:val="24"/>
                    </w:rPr>
                    <w:t>Нет</w:t>
                  </w:r>
                </w:p>
              </w:txbxContent>
            </v:textbox>
          </v:shape>
        </w:pict>
      </w:r>
      <w:r w:rsidRPr="00003EFA">
        <w:pict>
          <v:shape id="shape 13" o:spid="_x0000_s1033" type="#_x0000_t202" style="position:absolute;margin-left:425.6pt;margin-top:6.4pt;width:32.75pt;height:22.5pt;z-index:251663872;visibility:visible;mso-wrap-distance-left:9.07pt;mso-wrap-distance-right:9.07pt" stroked="f" strokeweight=".5pt">
            <v:textbox inset="0,0,0,0">
              <w:txbxContent>
                <w:p w:rsidR="00C27EDC" w:rsidRDefault="00082F7C">
                  <w:pPr>
                    <w:jc w:val="center"/>
                    <w:rPr>
                      <w:rFonts w:ascii="Times New Roman" w:hAnsi="Times New Roman" w:cs="Times New Roman"/>
                      <w:sz w:val="24"/>
                      <w:szCs w:val="24"/>
                    </w:rPr>
                  </w:pPr>
                  <w:r>
                    <w:rPr>
                      <w:rFonts w:ascii="Times New Roman" w:hAnsi="Times New Roman" w:cs="Times New Roman"/>
                      <w:sz w:val="24"/>
                      <w:szCs w:val="24"/>
                    </w:rPr>
                    <w:t>Да</w:t>
                  </w:r>
                </w:p>
              </w:txbxContent>
            </v:textbox>
          </v:shape>
        </w:pict>
      </w:r>
      <w:r w:rsidRPr="00003EFA">
        <w:pict>
          <v:shape id="shape 14" o:spid="_x0000_s1032" style="position:absolute;margin-left:147.4pt;margin-top:11.35pt;width:269.2pt;height:63.45pt;z-index:251652608;visibility:visible" coordsize="100000,100000" o:spt="100" adj="0,,0" path="m,l,100000r100000,l100000,xe">
            <v:stroke joinstyle="round"/>
            <v:formulas/>
            <v:path o:connecttype="segments" textboxrect="0,0,100000,100000"/>
            <v:textbox inset="0,0,0,0">
              <w:txbxContent>
                <w:p w:rsidR="00C27EDC" w:rsidRDefault="00082F7C">
                  <w:pPr>
                    <w:pStyle w:val="afc"/>
                    <w:jc w:val="center"/>
                    <w:rPr>
                      <w:rFonts w:ascii="Times New Roman" w:hAnsi="Times New Roman"/>
                      <w:sz w:val="24"/>
                      <w:szCs w:val="24"/>
                    </w:rPr>
                  </w:pPr>
                  <w:r>
                    <w:rPr>
                      <w:rFonts w:ascii="Times New Roman" w:hAnsi="Times New Roman"/>
                      <w:sz w:val="24"/>
                      <w:szCs w:val="24"/>
                    </w:rPr>
                    <w:t xml:space="preserve">При </w:t>
                  </w:r>
                  <w:proofErr w:type="gramStart"/>
                  <w:r>
                    <w:rPr>
                      <w:rFonts w:ascii="Times New Roman" w:hAnsi="Times New Roman"/>
                      <w:sz w:val="24"/>
                      <w:szCs w:val="24"/>
                    </w:rPr>
                    <w:t>осуществлении</w:t>
                  </w:r>
                  <w:proofErr w:type="gramEnd"/>
                  <w:r>
                    <w:rPr>
                      <w:rFonts w:ascii="Times New Roman" w:hAnsi="Times New Roman"/>
                      <w:sz w:val="24"/>
                      <w:szCs w:val="24"/>
                    </w:rPr>
                    <w:t xml:space="preserve"> административных процедур установлено, что заинтересованному лицу может быть предоставлена муниципальная услуга </w:t>
                  </w:r>
                </w:p>
              </w:txbxContent>
            </v:textbox>
          </v:shape>
        </w:pict>
      </w:r>
    </w:p>
    <w:p w:rsidR="00C27EDC" w:rsidRDefault="00003EFA">
      <w:r>
        <w:pict>
          <v:shape id="shape 15" o:spid="_x0000_s1031" type="#_x0000_t90" style="position:absolute;margin-left:416.6pt;margin-top:14.55pt;width:39pt;height:46.5pt;rotation:179;flip:x;z-index:251666944;visibility:visible;mso-wrap-distance-left:9.07pt;mso-wrap-distance-right:9.07pt" filled="f" strokeweight="1pt"/>
        </w:pict>
      </w:r>
      <w:r>
        <w:pict>
          <v:shape id="shape 16" o:spid="_x0000_s1030" type="#_x0000_t90" style="position:absolute;margin-left:108.4pt;margin-top:14.55pt;width:39pt;height:46.5pt;rotation:179;z-index:251667968;visibility:visible;mso-wrap-distance-left:9.07pt;mso-wrap-distance-right:9.07pt" filled="f" strokeweight="1pt"/>
        </w:pict>
      </w:r>
    </w:p>
    <w:p w:rsidR="00C27EDC" w:rsidRDefault="00C27EDC">
      <w:pPr>
        <w:tabs>
          <w:tab w:val="left" w:pos="2770"/>
        </w:tabs>
        <w:rPr>
          <w:rFonts w:ascii="Times New Roman" w:hAnsi="Times New Roman"/>
          <w:sz w:val="28"/>
          <w:szCs w:val="28"/>
        </w:rPr>
      </w:pPr>
    </w:p>
    <w:p w:rsidR="00C27EDC" w:rsidRDefault="00003EFA">
      <w:pPr>
        <w:rPr>
          <w:rFonts w:ascii="Times New Roman" w:hAnsi="Times New Roman"/>
          <w:sz w:val="28"/>
          <w:szCs w:val="28"/>
        </w:rPr>
      </w:pPr>
      <w:r w:rsidRPr="00003EFA">
        <w:pict>
          <v:shape id="shape 17" o:spid="_x0000_s1029" style="position:absolute;margin-left:19.9pt;margin-top:8pt;width:171.55pt;height:83.6pt;z-index:251653632;visibility:visible" coordsize="100000,100000" o:spt="100" adj="0,,0" path="m,l,100000r100000,l100000,xe">
            <v:stroke joinstyle="round"/>
            <v:formulas/>
            <v:path o:connecttype="segments" textboxrect="0,0,100000,100000"/>
            <v:textbox inset="0,0,0,0">
              <w:txbxContent>
                <w:p w:rsidR="00C27EDC" w:rsidRDefault="00082F7C">
                  <w:pPr>
                    <w:pStyle w:val="afc"/>
                    <w:jc w:val="center"/>
                    <w:rPr>
                      <w:rFonts w:ascii="Times New Roman" w:hAnsi="Times New Roman"/>
                      <w:sz w:val="24"/>
                      <w:szCs w:val="24"/>
                    </w:rPr>
                  </w:pPr>
                  <w:r>
                    <w:rPr>
                      <w:rFonts w:ascii="Times New Roman" w:hAnsi="Times New Roman"/>
                      <w:sz w:val="24"/>
                      <w:szCs w:val="24"/>
                    </w:rPr>
                    <w:t xml:space="preserve">Заинтересованному  лицу направляется письмо с мотивированным отказом </w:t>
                  </w:r>
                  <w:proofErr w:type="gramStart"/>
                  <w:r>
                    <w:rPr>
                      <w:rFonts w:ascii="Times New Roman" w:hAnsi="Times New Roman"/>
                      <w:sz w:val="24"/>
                      <w:szCs w:val="24"/>
                    </w:rPr>
                    <w:t>предоставлении</w:t>
                  </w:r>
                  <w:proofErr w:type="gramEnd"/>
                  <w:r>
                    <w:rPr>
                      <w:rFonts w:ascii="Times New Roman" w:hAnsi="Times New Roman"/>
                      <w:sz w:val="24"/>
                      <w:szCs w:val="24"/>
                    </w:rPr>
                    <w:t xml:space="preserve"> муниципальной услуги </w:t>
                  </w:r>
                </w:p>
              </w:txbxContent>
            </v:textbox>
          </v:shape>
        </w:pict>
      </w:r>
      <w:r w:rsidRPr="00003EFA">
        <w:pict>
          <v:shape id="shape 18" o:spid="_x0000_s1028" style="position:absolute;margin-left:217.9pt;margin-top:8pt;width:256.7pt;height:80.75pt;z-index:251654656;visibility:visible" coordsize="100000,100000" o:spt="100" adj="0,,0" path="m,l,100000r100000,l100000,xe">
            <v:stroke joinstyle="round"/>
            <v:formulas/>
            <v:path o:connecttype="segments" textboxrect="0,0,100000,100000"/>
            <v:textbox inset="0,0,0,0">
              <w:txbxContent>
                <w:p w:rsidR="00C27EDC" w:rsidRDefault="00082F7C">
                  <w:pPr>
                    <w:pStyle w:val="afc"/>
                    <w:jc w:val="center"/>
                    <w:rPr>
                      <w:rFonts w:ascii="Times New Roman" w:hAnsi="Times New Roman"/>
                      <w:sz w:val="24"/>
                      <w:szCs w:val="24"/>
                    </w:rPr>
                  </w:pPr>
                  <w:r>
                    <w:rPr>
                      <w:rFonts w:ascii="Times New Roman" w:hAnsi="Times New Roman"/>
                      <w:sz w:val="24"/>
                      <w:szCs w:val="24"/>
                    </w:rPr>
                    <w:t xml:space="preserve">Принятия решения о предоставлении заинтересованному лицу муниципальной услуги, дальнейшее осуществление административных процедур, подготовка проектов постановлений, проектов договоров </w:t>
                  </w:r>
                </w:p>
              </w:txbxContent>
            </v:textbox>
          </v:shape>
        </w:pict>
      </w:r>
    </w:p>
    <w:p w:rsidR="00C27EDC" w:rsidRDefault="00082F7C">
      <w:pPr>
        <w:tabs>
          <w:tab w:val="left" w:pos="3350"/>
          <w:tab w:val="left" w:pos="8671"/>
        </w:tabs>
        <w:jc w:val="right"/>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 xml:space="preserve">                                                                                                                                                              </w:t>
      </w:r>
    </w:p>
    <w:p w:rsidR="00C27EDC" w:rsidRDefault="00082F7C">
      <w:pPr>
        <w:tabs>
          <w:tab w:val="left" w:pos="783"/>
          <w:tab w:val="left" w:pos="2223"/>
          <w:tab w:val="left" w:pos="3350"/>
          <w:tab w:val="left" w:pos="8671"/>
          <w:tab w:val="right" w:pos="9355"/>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p>
    <w:p w:rsidR="00C27EDC" w:rsidRDefault="00003EFA">
      <w:pPr>
        <w:rPr>
          <w:rFonts w:ascii="Times New Roman" w:hAnsi="Times New Roman"/>
          <w:sz w:val="28"/>
          <w:szCs w:val="28"/>
        </w:rPr>
      </w:pPr>
      <w:r w:rsidRPr="00003EFA">
        <w:pict>
          <v:shape id="shape 19" o:spid="_x0000_s1027" style="position:absolute;margin-left:300.55pt;margin-top:3.2pt;width:21.75pt;height:26.5pt;z-index:251659776;visibility:visible" coordsize="100000,100000" o:spt="100" adj="0,,0" path="m,75000r25000,l25000,,75000,r,75000l100000,75000,50000,100000xe">
            <v:stroke joinstyle="round"/>
            <v:formulas/>
            <v:path o:connecttype="segments" textboxrect="25000,0,75000,87500"/>
          </v:shape>
        </w:pict>
      </w:r>
    </w:p>
    <w:p w:rsidR="00C27EDC" w:rsidRDefault="00003EFA">
      <w:pPr>
        <w:rPr>
          <w:rFonts w:ascii="Times New Roman" w:hAnsi="Times New Roman"/>
          <w:sz w:val="28"/>
          <w:szCs w:val="28"/>
        </w:rPr>
      </w:pPr>
      <w:r w:rsidRPr="00003EFA">
        <w:pict>
          <v:shape id="shape 20" o:spid="_x0000_s1026" style="position:absolute;margin-left:141.55pt;margin-top:1.15pt;width:270pt;height:67.8pt;z-index:251655680;visibility:visible" coordsize="100000,100000" o:spt="100" adj="0,,0" path="m,l,100000r100000,l100000,xe">
            <v:stroke joinstyle="round"/>
            <v:formulas/>
            <v:path o:connecttype="segments" textboxrect="0,0,100000,100000"/>
            <v:textbox inset="0,0,0,0">
              <w:txbxContent>
                <w:p w:rsidR="00C27EDC" w:rsidRDefault="00082F7C">
                  <w:pPr>
                    <w:pStyle w:val="afc"/>
                    <w:jc w:val="center"/>
                    <w:rPr>
                      <w:rFonts w:ascii="Times New Roman" w:hAnsi="Times New Roman"/>
                      <w:sz w:val="24"/>
                      <w:szCs w:val="24"/>
                    </w:rPr>
                  </w:pPr>
                  <w:r>
                    <w:rPr>
                      <w:rFonts w:ascii="Times New Roman" w:hAnsi="Times New Roman"/>
                      <w:sz w:val="24"/>
                      <w:szCs w:val="24"/>
                    </w:rPr>
                    <w:t xml:space="preserve">Заключение с заинтересованным лицом договора либо выдача заинтересованному лицу постановления о предоставлении земельного участка </w:t>
                  </w:r>
                </w:p>
              </w:txbxContent>
            </v:textbox>
          </v:shape>
        </w:pict>
      </w:r>
    </w:p>
    <w:p w:rsidR="00C27EDC" w:rsidRDefault="00C27EDC">
      <w:pPr>
        <w:rPr>
          <w:rFonts w:ascii="Times New Roman" w:hAnsi="Times New Roman"/>
          <w:sz w:val="28"/>
          <w:szCs w:val="28"/>
        </w:rPr>
      </w:pPr>
    </w:p>
    <w:p w:rsidR="00C27EDC" w:rsidRDefault="00C27EDC">
      <w:pPr>
        <w:rPr>
          <w:rFonts w:ascii="Times New Roman" w:hAnsi="Times New Roman"/>
          <w:sz w:val="28"/>
          <w:szCs w:val="28"/>
        </w:rPr>
      </w:pPr>
    </w:p>
    <w:p w:rsidR="00C27EDC" w:rsidRDefault="00082F7C">
      <w:pPr>
        <w:shd w:val="nil"/>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br w:type="page" w:clear="all"/>
      </w:r>
    </w:p>
    <w:p w:rsidR="00C27EDC" w:rsidRDefault="00082F7C">
      <w:pPr>
        <w:pStyle w:val="afc"/>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lastRenderedPageBreak/>
        <w:t> Приложение № 2</w:t>
      </w:r>
    </w:p>
    <w:p w:rsidR="00C27EDC" w:rsidRDefault="00082F7C">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rPr>
        <w:t>к Регламенту</w:t>
      </w:r>
    </w:p>
    <w:p w:rsidR="00C27EDC" w:rsidRDefault="00082F7C">
      <w:pPr>
        <w:pStyle w:val="afc"/>
        <w:rPr>
          <w:rFonts w:ascii="Times New Roman" w:hAnsi="Times New Roman" w:cs="Times New Roman"/>
        </w:rPr>
      </w:pPr>
      <w:r>
        <w:rPr>
          <w:rFonts w:ascii="Times New Roman" w:eastAsia="Times New Roman" w:hAnsi="Times New Roman" w:cs="Times New Roman"/>
          <w:b/>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253"/>
        <w:gridCol w:w="4826"/>
      </w:tblGrid>
      <w:tr w:rsidR="00C27EDC">
        <w:tc>
          <w:tcPr>
            <w:tcW w:w="4253" w:type="dxa"/>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826" w:type="dxa"/>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Главе администрации Бирофельдского сельского поселения</w:t>
            </w:r>
          </w:p>
        </w:tc>
      </w:tr>
    </w:tbl>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jc w:val="center"/>
        <w:rPr>
          <w:rFonts w:ascii="Times New Roman" w:hAnsi="Times New Roman" w:cs="Times New Roman"/>
        </w:rPr>
      </w:pPr>
      <w:r>
        <w:rPr>
          <w:rFonts w:ascii="Times New Roman" w:eastAsia="Times New Roman" w:hAnsi="Times New Roman" w:cs="Times New Roman"/>
          <w:b/>
          <w:color w:val="000000"/>
          <w:sz w:val="24"/>
        </w:rPr>
        <w:t>Заявление</w:t>
      </w:r>
    </w:p>
    <w:p w:rsidR="00C27EDC" w:rsidRDefault="00082F7C">
      <w:pPr>
        <w:pStyle w:val="afc"/>
        <w:jc w:val="center"/>
        <w:rPr>
          <w:rFonts w:ascii="Times New Roman" w:hAnsi="Times New Roman" w:cs="Times New Roman"/>
        </w:rPr>
      </w:pPr>
      <w:r>
        <w:rPr>
          <w:rFonts w:ascii="Times New Roman" w:eastAsia="Times New Roman" w:hAnsi="Times New Roman" w:cs="Times New Roman"/>
          <w:b/>
          <w:color w:val="000000"/>
          <w:sz w:val="24"/>
        </w:rPr>
        <w:t>о предоставлении земельного участка в аренду</w:t>
      </w:r>
    </w:p>
    <w:p w:rsidR="00C27EDC" w:rsidRDefault="00082F7C">
      <w:pPr>
        <w:pStyle w:val="afc"/>
        <w:rPr>
          <w:rFonts w:ascii="Times New Roman" w:hAnsi="Times New Roman" w:cs="Times New Roman"/>
        </w:rPr>
      </w:pPr>
      <w:r>
        <w:rPr>
          <w:rFonts w:ascii="Times New Roman" w:eastAsia="Times New Roman" w:hAnsi="Times New Roman" w:cs="Times New Roman"/>
          <w:color w:val="FF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Прошу предоставить в аренду _______________ земельный участок, расположенный:</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(указать срок аренды)</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(местоположение, адрес, целевое использование)</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xml:space="preserve">размером _______________ </w:t>
      </w:r>
      <w:proofErr w:type="gramStart"/>
      <w:r>
        <w:rPr>
          <w:rFonts w:ascii="Times New Roman" w:eastAsia="Times New Roman" w:hAnsi="Times New Roman" w:cs="Times New Roman"/>
          <w:color w:val="000000"/>
          <w:sz w:val="24"/>
        </w:rPr>
        <w:t>для</w:t>
      </w:r>
      <w:proofErr w:type="gramEnd"/>
      <w:r>
        <w:rPr>
          <w:rFonts w:ascii="Times New Roman" w:eastAsia="Times New Roman" w:hAnsi="Times New Roman" w:cs="Times New Roman"/>
          <w:color w:val="000000"/>
          <w:sz w:val="24"/>
        </w:rPr>
        <w:t xml:space="preserve"> 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(цель предоставления земельного участка)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(наименование недвижимости, объекта, вид права, основание владения)</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 основании копий следующих документов:</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48"/>
        <w:gridCol w:w="6120"/>
        <w:gridCol w:w="1440"/>
        <w:gridCol w:w="1031"/>
      </w:tblGrid>
      <w:tr w:rsidR="00C27EDC">
        <w:tc>
          <w:tcPr>
            <w:tcW w:w="648"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п</w:t>
            </w:r>
            <w:proofErr w:type="gramEnd"/>
            <w:r>
              <w:rPr>
                <w:rFonts w:ascii="Times New Roman" w:eastAsia="Times New Roman" w:hAnsi="Times New Roman" w:cs="Times New Roman"/>
                <w:color w:val="000000"/>
                <w:sz w:val="24"/>
              </w:rPr>
              <w:t>/п</w:t>
            </w:r>
          </w:p>
        </w:tc>
        <w:tc>
          <w:tcPr>
            <w:tcW w:w="612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наименование документа</w:t>
            </w:r>
          </w:p>
        </w:tc>
        <w:tc>
          <w:tcPr>
            <w:tcW w:w="144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кол-во</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экз.</w:t>
            </w:r>
          </w:p>
        </w:tc>
        <w:tc>
          <w:tcPr>
            <w:tcW w:w="10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кол-во листов</w:t>
            </w:r>
          </w:p>
        </w:tc>
      </w:tr>
      <w:tr w:rsidR="00C27EDC">
        <w:tc>
          <w:tcPr>
            <w:tcW w:w="648"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2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4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0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8"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2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4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0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8"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2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4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0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8"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2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4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0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8"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2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4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0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bl>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ЗАЯВИТЕЛЬ: 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(полное наименование юридического лица, ФИО физического лица, юридический адрес –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адрес регистрации – для физ.лица)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(когда и каким органом зарегистрировано -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паспортные данные – для физ.лица)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(в лице ФИО, должность представителя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доверенность (дата выдачи, номер)</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(расчетный счет, наименование банка, БИК, кор</w:t>
      </w:r>
      <w:proofErr w:type="gramStart"/>
      <w:r>
        <w:rPr>
          <w:rFonts w:ascii="Times New Roman" w:eastAsia="Times New Roman" w:hAnsi="Times New Roman" w:cs="Times New Roman"/>
          <w:color w:val="000000"/>
          <w:sz w:val="24"/>
        </w:rPr>
        <w:t>.с</w:t>
      </w:r>
      <w:proofErr w:type="gramEnd"/>
      <w:r>
        <w:rPr>
          <w:rFonts w:ascii="Times New Roman" w:eastAsia="Times New Roman" w:hAnsi="Times New Roman" w:cs="Times New Roman"/>
          <w:color w:val="000000"/>
          <w:sz w:val="24"/>
        </w:rPr>
        <w:t>чет, др. реквизиты заявителя – для юр.лица)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sz w:val="24"/>
        </w:rPr>
      </w:pPr>
      <w:r>
        <w:rPr>
          <w:rFonts w:ascii="Times New Roman" w:eastAsia="Times New Roman" w:hAnsi="Times New Roman" w:cs="Times New Roman"/>
          <w:color w:val="000000"/>
          <w:sz w:val="24"/>
        </w:rPr>
        <w:t>«_____»______________20___г.           ___________________________________</w:t>
      </w:r>
    </w:p>
    <w:p w:rsidR="00C27EDC" w:rsidRDefault="00C27EDC">
      <w:pPr>
        <w:pStyle w:val="afc"/>
        <w:rPr>
          <w:rFonts w:ascii="Times New Roman" w:eastAsia="Times New Roman" w:hAnsi="Times New Roman" w:cs="Times New Roman"/>
          <w:color w:val="000000"/>
          <w:sz w:val="24"/>
          <w:szCs w:val="24"/>
        </w:rPr>
      </w:pPr>
    </w:p>
    <w:p w:rsidR="00C27EDC" w:rsidRDefault="00082F7C">
      <w:pPr>
        <w:pStyle w:val="afc"/>
        <w:rPr>
          <w:rFonts w:ascii="Times New Roman" w:hAnsi="Times New Roman" w:cs="Times New Roman"/>
          <w:sz w:val="24"/>
          <w:szCs w:val="24"/>
        </w:rPr>
      </w:pPr>
      <w:r>
        <w:rPr>
          <w:rFonts w:ascii="Times New Roman" w:eastAsia="Times New Roman" w:hAnsi="Times New Roman" w:cs="Times New Roman"/>
          <w:color w:val="000000"/>
          <w:sz w:val="24"/>
        </w:rPr>
        <w:t>            МП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(подпись)</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b/>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b/>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b/>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b/>
          <w:color w:val="000000"/>
          <w:sz w:val="24"/>
        </w:rPr>
        <w:t> </w:t>
      </w:r>
    </w:p>
    <w:p w:rsidR="00C27EDC" w:rsidRDefault="00082F7C">
      <w:pPr>
        <w:pStyle w:val="afc"/>
        <w:rPr>
          <w:rFonts w:ascii="Times New Roman" w:eastAsia="Times New Roman" w:hAnsi="Times New Roman" w:cs="Times New Roman"/>
          <w:b/>
          <w:bCs/>
          <w:color w:val="000000"/>
          <w:sz w:val="24"/>
          <w:szCs w:val="24"/>
        </w:rPr>
      </w:pPr>
      <w:r>
        <w:rPr>
          <w:rFonts w:ascii="Times New Roman" w:eastAsia="Times New Roman" w:hAnsi="Times New Roman" w:cs="Times New Roman"/>
          <w:b/>
          <w:color w:val="000000"/>
          <w:sz w:val="24"/>
        </w:rPr>
        <w:t> </w:t>
      </w:r>
    </w:p>
    <w:p w:rsidR="00C27EDC" w:rsidRDefault="00082F7C">
      <w:pPr>
        <w:shd w:val="nil"/>
        <w:rPr>
          <w:rFonts w:ascii="Times New Roman" w:hAnsi="Times New Roman" w:cs="Times New Roman"/>
          <w:sz w:val="24"/>
          <w:szCs w:val="24"/>
        </w:rPr>
      </w:pPr>
      <w:r>
        <w:rPr>
          <w:rFonts w:ascii="Times New Roman" w:hAnsi="Times New Roman" w:cs="Times New Roman"/>
          <w:sz w:val="24"/>
          <w:szCs w:val="24"/>
        </w:rPr>
        <w:br w:type="page" w:clear="all"/>
      </w:r>
    </w:p>
    <w:p w:rsidR="00C27EDC" w:rsidRDefault="00C27EDC">
      <w:pPr>
        <w:pStyle w:val="afc"/>
        <w:rPr>
          <w:rFonts w:ascii="Times New Roman" w:hAnsi="Times New Roman" w:cs="Times New Roman"/>
          <w:sz w:val="24"/>
          <w:szCs w:val="24"/>
        </w:rPr>
      </w:pPr>
    </w:p>
    <w:p w:rsidR="00C27EDC" w:rsidRDefault="00082F7C">
      <w:pPr>
        <w:pStyle w:val="afc"/>
        <w:jc w:val="right"/>
        <w:rPr>
          <w:rFonts w:ascii="Times New Roman" w:hAnsi="Times New Roman" w:cs="Times New Roman"/>
          <w:sz w:val="24"/>
        </w:rPr>
      </w:pPr>
      <w:r>
        <w:rPr>
          <w:rFonts w:ascii="Times New Roman" w:eastAsia="Times New Roman" w:hAnsi="Times New Roman" w:cs="Times New Roman"/>
          <w:b/>
          <w:color w:val="000000"/>
          <w:spacing w:val="100"/>
          <w:sz w:val="24"/>
        </w:rPr>
        <w:t> </w:t>
      </w:r>
      <w:r>
        <w:rPr>
          <w:rFonts w:ascii="Times New Roman" w:eastAsia="Times New Roman" w:hAnsi="Times New Roman" w:cs="Times New Roman"/>
          <w:color w:val="000000"/>
          <w:sz w:val="24"/>
        </w:rPr>
        <w:t>Приложение № 3</w:t>
      </w:r>
    </w:p>
    <w:p w:rsidR="00C27EDC" w:rsidRDefault="00082F7C">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rPr>
        <w:t>к Регламенту</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253"/>
        <w:gridCol w:w="4826"/>
      </w:tblGrid>
      <w:tr w:rsidR="00C27EDC">
        <w:tc>
          <w:tcPr>
            <w:tcW w:w="4253" w:type="dxa"/>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826" w:type="dxa"/>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Главе администрации Бирофельдского сельского поселения</w:t>
            </w:r>
          </w:p>
        </w:tc>
      </w:tr>
    </w:tbl>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jc w:val="center"/>
        <w:rPr>
          <w:rFonts w:ascii="Times New Roman" w:hAnsi="Times New Roman" w:cs="Times New Roman"/>
        </w:rPr>
      </w:pPr>
      <w:r>
        <w:rPr>
          <w:rFonts w:ascii="Times New Roman" w:eastAsia="Times New Roman" w:hAnsi="Times New Roman" w:cs="Times New Roman"/>
          <w:b/>
          <w:color w:val="000000"/>
          <w:sz w:val="24"/>
        </w:rPr>
        <w:t>Заявление</w:t>
      </w:r>
    </w:p>
    <w:p w:rsidR="00C27EDC" w:rsidRDefault="00082F7C">
      <w:pPr>
        <w:pStyle w:val="afc"/>
        <w:jc w:val="center"/>
        <w:rPr>
          <w:rFonts w:ascii="Times New Roman" w:hAnsi="Times New Roman" w:cs="Times New Roman"/>
        </w:rPr>
      </w:pPr>
      <w:r>
        <w:rPr>
          <w:rFonts w:ascii="Times New Roman" w:eastAsia="Times New Roman" w:hAnsi="Times New Roman" w:cs="Times New Roman"/>
          <w:b/>
          <w:color w:val="000000"/>
          <w:sz w:val="24"/>
        </w:rPr>
        <w:t>о предоставлении земельного участка в постоянное (бессрочное) пользование</w:t>
      </w:r>
    </w:p>
    <w:p w:rsidR="00C27EDC" w:rsidRDefault="00082F7C">
      <w:pPr>
        <w:pStyle w:val="afc"/>
        <w:rPr>
          <w:rFonts w:ascii="Times New Roman" w:hAnsi="Times New Roman" w:cs="Times New Roman"/>
        </w:rPr>
      </w:pPr>
      <w:r>
        <w:rPr>
          <w:rFonts w:ascii="Times New Roman" w:eastAsia="Times New Roman" w:hAnsi="Times New Roman" w:cs="Times New Roman"/>
          <w:color w:val="FF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Прошу предоставить в постоянное (бессрочное) пользование земельный участок, расположенный:</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(местоположение, адрес, целевое использование)</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xml:space="preserve">размером _______________ </w:t>
      </w:r>
      <w:proofErr w:type="gramStart"/>
      <w:r>
        <w:rPr>
          <w:rFonts w:ascii="Times New Roman" w:eastAsia="Times New Roman" w:hAnsi="Times New Roman" w:cs="Times New Roman"/>
          <w:color w:val="000000"/>
          <w:sz w:val="24"/>
        </w:rPr>
        <w:t>для</w:t>
      </w:r>
      <w:proofErr w:type="gramEnd"/>
      <w:r>
        <w:rPr>
          <w:rFonts w:ascii="Times New Roman" w:eastAsia="Times New Roman" w:hAnsi="Times New Roman" w:cs="Times New Roman"/>
          <w:color w:val="000000"/>
          <w:sz w:val="24"/>
        </w:rPr>
        <w:t xml:space="preserve"> 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(цель предоставления земельного участка)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(наименование недвижимости, объекта, вид права, основание владения)</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 основании копий следующих документов:</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46"/>
        <w:gridCol w:w="6103"/>
        <w:gridCol w:w="1436"/>
        <w:gridCol w:w="1170"/>
      </w:tblGrid>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п</w:t>
            </w:r>
            <w:proofErr w:type="gramEnd"/>
            <w:r>
              <w:rPr>
                <w:rFonts w:ascii="Times New Roman" w:eastAsia="Times New Roman" w:hAnsi="Times New Roman" w:cs="Times New Roman"/>
                <w:color w:val="000000"/>
                <w:sz w:val="24"/>
              </w:rPr>
              <w:t>/п</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наименование документа</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кол-во</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экз.</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кол-во листов</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bl>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ЗАЯВИТЕЛЬ: 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(полное наименование юридического лица, ФИО физического лица, юридический адрес –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адрес регистрации – для физ.лица)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(когда и каким органом зарегистрировано -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паспортные данные – для физ.лица)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(в лице ФИО, должность представителя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доверенность (дата выдачи, номер)</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(расчетный счет, наименование банка, БИК, кор</w:t>
      </w:r>
      <w:proofErr w:type="gramStart"/>
      <w:r>
        <w:rPr>
          <w:rFonts w:ascii="Times New Roman" w:eastAsia="Times New Roman" w:hAnsi="Times New Roman" w:cs="Times New Roman"/>
          <w:color w:val="000000"/>
          <w:sz w:val="24"/>
        </w:rPr>
        <w:t>.с</w:t>
      </w:r>
      <w:proofErr w:type="gramEnd"/>
      <w:r>
        <w:rPr>
          <w:rFonts w:ascii="Times New Roman" w:eastAsia="Times New Roman" w:hAnsi="Times New Roman" w:cs="Times New Roman"/>
          <w:color w:val="000000"/>
          <w:sz w:val="24"/>
        </w:rPr>
        <w:t>чет, др. реквизиты заявителя – для юр.лица)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«_____»_____________________20___г.                                               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МП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(подпись)</w:t>
      </w:r>
    </w:p>
    <w:p w:rsidR="00C27EDC" w:rsidRDefault="00082F7C">
      <w:pPr>
        <w:pStyle w:val="afc"/>
        <w:rPr>
          <w:rFonts w:ascii="Times New Roman" w:eastAsia="Times New Roman" w:hAnsi="Times New Roman" w:cs="Times New Roman"/>
        </w:rPr>
      </w:pPr>
      <w:r>
        <w:rPr>
          <w:rFonts w:ascii="Times New Roman" w:eastAsia="Times New Roman" w:hAnsi="Times New Roman" w:cs="Times New Roman"/>
          <w:color w:val="000000"/>
          <w:sz w:val="24"/>
        </w:rPr>
        <w:t> </w:t>
      </w:r>
    </w:p>
    <w:p w:rsidR="00C27EDC" w:rsidRDefault="00082F7C">
      <w:pPr>
        <w:shd w:val="nil"/>
        <w:rPr>
          <w:rFonts w:ascii="Times New Roman" w:hAnsi="Times New Roman" w:cs="Times New Roman"/>
          <w:sz w:val="24"/>
          <w:szCs w:val="24"/>
        </w:rPr>
      </w:pPr>
      <w:r>
        <w:rPr>
          <w:rFonts w:ascii="Times New Roman" w:eastAsia="Times New Roman" w:hAnsi="Times New Roman" w:cs="Times New Roman"/>
          <w:color w:val="000000"/>
          <w:sz w:val="24"/>
        </w:rPr>
        <w:br w:type="page" w:clear="all"/>
      </w:r>
    </w:p>
    <w:p w:rsidR="00C27EDC" w:rsidRDefault="00082F7C">
      <w:pPr>
        <w:pStyle w:val="afc"/>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lastRenderedPageBreak/>
        <w:t>Приложение № 4</w:t>
      </w:r>
    </w:p>
    <w:p w:rsidR="00C27EDC" w:rsidRDefault="00082F7C">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rPr>
        <w:t>к Регламенту</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395"/>
        <w:gridCol w:w="4826"/>
      </w:tblGrid>
      <w:tr w:rsidR="00C27EDC">
        <w:tc>
          <w:tcPr>
            <w:tcW w:w="4395" w:type="dxa"/>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826" w:type="dxa"/>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Главе администрации Бирофельдского  сельского поселения</w:t>
            </w:r>
          </w:p>
        </w:tc>
      </w:tr>
    </w:tbl>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jc w:val="center"/>
        <w:rPr>
          <w:rFonts w:ascii="Times New Roman" w:hAnsi="Times New Roman" w:cs="Times New Roman"/>
        </w:rPr>
      </w:pPr>
      <w:r>
        <w:rPr>
          <w:rFonts w:ascii="Times New Roman" w:eastAsia="Times New Roman" w:hAnsi="Times New Roman" w:cs="Times New Roman"/>
          <w:b/>
          <w:color w:val="000000"/>
          <w:sz w:val="24"/>
        </w:rPr>
        <w:t>Заявление</w:t>
      </w:r>
    </w:p>
    <w:p w:rsidR="00C27EDC" w:rsidRDefault="00082F7C">
      <w:pPr>
        <w:pStyle w:val="afc"/>
        <w:jc w:val="center"/>
        <w:rPr>
          <w:rFonts w:ascii="Times New Roman" w:hAnsi="Times New Roman" w:cs="Times New Roman"/>
        </w:rPr>
      </w:pPr>
      <w:r>
        <w:rPr>
          <w:rFonts w:ascii="Times New Roman" w:eastAsia="Times New Roman" w:hAnsi="Times New Roman" w:cs="Times New Roman"/>
          <w:b/>
          <w:color w:val="000000"/>
          <w:sz w:val="24"/>
        </w:rPr>
        <w:t>о предоставлении земельного участка в безвозмездное срочное пользование</w:t>
      </w:r>
    </w:p>
    <w:p w:rsidR="00C27EDC" w:rsidRDefault="00082F7C">
      <w:pPr>
        <w:pStyle w:val="afc"/>
        <w:rPr>
          <w:rFonts w:ascii="Times New Roman" w:hAnsi="Times New Roman" w:cs="Times New Roman"/>
        </w:rPr>
      </w:pPr>
      <w:r>
        <w:rPr>
          <w:rFonts w:ascii="Times New Roman" w:eastAsia="Times New Roman" w:hAnsi="Times New Roman" w:cs="Times New Roman"/>
          <w:color w:val="FF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Прошу предоставить в безвозмездное срочное пользование земельный участок, расположенный:</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(местоположение, адрес, целевое использование)</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xml:space="preserve">размером _______________ </w:t>
      </w:r>
      <w:proofErr w:type="gramStart"/>
      <w:r>
        <w:rPr>
          <w:rFonts w:ascii="Times New Roman" w:eastAsia="Times New Roman" w:hAnsi="Times New Roman" w:cs="Times New Roman"/>
          <w:color w:val="000000"/>
          <w:sz w:val="24"/>
        </w:rPr>
        <w:t>для</w:t>
      </w:r>
      <w:proofErr w:type="gramEnd"/>
      <w:r>
        <w:rPr>
          <w:rFonts w:ascii="Times New Roman" w:eastAsia="Times New Roman" w:hAnsi="Times New Roman" w:cs="Times New Roman"/>
          <w:color w:val="000000"/>
          <w:sz w:val="24"/>
        </w:rPr>
        <w:t xml:space="preserve"> 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(цель предоставления земельного участка)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(наименование недвижимости, объекта, вид права, основание владения)</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 основании копий следующих документов:</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46"/>
        <w:gridCol w:w="6103"/>
        <w:gridCol w:w="1436"/>
        <w:gridCol w:w="1170"/>
      </w:tblGrid>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п</w:t>
            </w:r>
            <w:proofErr w:type="gramEnd"/>
            <w:r>
              <w:rPr>
                <w:rFonts w:ascii="Times New Roman" w:eastAsia="Times New Roman" w:hAnsi="Times New Roman" w:cs="Times New Roman"/>
                <w:color w:val="000000"/>
                <w:sz w:val="24"/>
              </w:rPr>
              <w:t>/п</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наименование документа</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кол-во</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экз.</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кол-во листов</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bl>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ЗАЯВИТЕЛЬ: 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(полное наименование юридического лица, ФИО физического лица, юридический адрес –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адрес регистрации – для физ.лица)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(когда и каким органом зарегистрировано -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паспортные данные – для физ.лица)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(в лице ФИО, должность представителя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доверенность (дата выдачи, номер)</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(расчетный счет, наименование банка, БИК, кор</w:t>
      </w:r>
      <w:proofErr w:type="gramStart"/>
      <w:r>
        <w:rPr>
          <w:rFonts w:ascii="Times New Roman" w:eastAsia="Times New Roman" w:hAnsi="Times New Roman" w:cs="Times New Roman"/>
          <w:color w:val="000000"/>
          <w:sz w:val="24"/>
        </w:rPr>
        <w:t>.с</w:t>
      </w:r>
      <w:proofErr w:type="gramEnd"/>
      <w:r>
        <w:rPr>
          <w:rFonts w:ascii="Times New Roman" w:eastAsia="Times New Roman" w:hAnsi="Times New Roman" w:cs="Times New Roman"/>
          <w:color w:val="000000"/>
          <w:sz w:val="24"/>
        </w:rPr>
        <w:t>чет, др. реквизиты заявителя – для юр.лица)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«_____»_____________________20___г.                                               ____________</w:t>
      </w:r>
    </w:p>
    <w:p w:rsidR="00C27EDC" w:rsidRDefault="00082F7C">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                          </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МП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(подпись)</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C27EDC">
      <w:pPr>
        <w:pStyle w:val="afc"/>
        <w:rPr>
          <w:rFonts w:ascii="Times New Roman" w:hAnsi="Times New Roman" w:cs="Times New Roman"/>
          <w:sz w:val="28"/>
          <w:szCs w:val="28"/>
        </w:rPr>
      </w:pPr>
    </w:p>
    <w:sectPr w:rsidR="00C27EDC" w:rsidSect="00C27EDC">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58E4" w:rsidRDefault="00DF58E4">
      <w:pPr>
        <w:spacing w:after="0" w:line="240" w:lineRule="auto"/>
      </w:pPr>
      <w:r>
        <w:separator/>
      </w:r>
    </w:p>
  </w:endnote>
  <w:endnote w:type="continuationSeparator" w:id="0">
    <w:p w:rsidR="00DF58E4" w:rsidRDefault="00DF58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58E4" w:rsidRDefault="00DF58E4">
      <w:pPr>
        <w:spacing w:after="0" w:line="240" w:lineRule="auto"/>
      </w:pPr>
      <w:r>
        <w:separator/>
      </w:r>
    </w:p>
  </w:footnote>
  <w:footnote w:type="continuationSeparator" w:id="0">
    <w:p w:rsidR="00DF58E4" w:rsidRDefault="00DF58E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56333"/>
    <w:multiLevelType w:val="multilevel"/>
    <w:tmpl w:val="A34666EC"/>
    <w:lvl w:ilvl="0">
      <w:start w:val="1"/>
      <w:numFmt w:val="decimal"/>
      <w:lvlText w:val="%1."/>
      <w:lvlJc w:val="right"/>
      <w:pPr>
        <w:ind w:left="1429" w:hanging="360"/>
      </w:pPr>
      <w:rPr>
        <w:rFonts w:ascii="Times New Roman" w:eastAsia="Times New Roman" w:hAnsi="Times New Roman" w:cs="Times New Roman"/>
        <w:color w:val="000000"/>
        <w:sz w:val="14"/>
      </w:rPr>
    </w:lvl>
    <w:lvl w:ilvl="1">
      <w:start w:val="1"/>
      <w:numFmt w:val="decimal"/>
      <w:lvlText w:val="%2."/>
      <w:lvlJc w:val="right"/>
      <w:pPr>
        <w:ind w:left="2149" w:hanging="360"/>
      </w:pPr>
    </w:lvl>
    <w:lvl w:ilvl="2">
      <w:start w:val="1"/>
      <w:numFmt w:val="decimal"/>
      <w:lvlText w:val="%3."/>
      <w:lvlJc w:val="right"/>
      <w:pPr>
        <w:ind w:left="2869" w:hanging="180"/>
      </w:pPr>
    </w:lvl>
    <w:lvl w:ilvl="3">
      <w:start w:val="1"/>
      <w:numFmt w:val="decimal"/>
      <w:lvlText w:val="%4."/>
      <w:lvlJc w:val="right"/>
      <w:pPr>
        <w:ind w:left="3589" w:hanging="360"/>
      </w:pPr>
    </w:lvl>
    <w:lvl w:ilvl="4">
      <w:start w:val="1"/>
      <w:numFmt w:val="decimal"/>
      <w:lvlText w:val="%5."/>
      <w:lvlJc w:val="right"/>
      <w:pPr>
        <w:ind w:left="4309" w:hanging="360"/>
      </w:pPr>
    </w:lvl>
    <w:lvl w:ilvl="5">
      <w:start w:val="1"/>
      <w:numFmt w:val="decimal"/>
      <w:lvlText w:val="%6."/>
      <w:lvlJc w:val="right"/>
      <w:pPr>
        <w:ind w:left="5029" w:hanging="180"/>
      </w:pPr>
    </w:lvl>
    <w:lvl w:ilvl="6">
      <w:start w:val="1"/>
      <w:numFmt w:val="decimal"/>
      <w:lvlText w:val="%7."/>
      <w:lvlJc w:val="right"/>
      <w:pPr>
        <w:ind w:left="5749" w:hanging="360"/>
      </w:pPr>
    </w:lvl>
    <w:lvl w:ilvl="7">
      <w:start w:val="1"/>
      <w:numFmt w:val="decimal"/>
      <w:lvlText w:val="%8."/>
      <w:lvlJc w:val="right"/>
      <w:pPr>
        <w:ind w:left="6469" w:hanging="360"/>
      </w:pPr>
    </w:lvl>
    <w:lvl w:ilvl="8">
      <w:start w:val="1"/>
      <w:numFmt w:val="decimal"/>
      <w:lvlText w:val="%9."/>
      <w:lvlJc w:val="right"/>
      <w:pPr>
        <w:ind w:left="7189" w:hanging="180"/>
      </w:pPr>
    </w:lvl>
  </w:abstractNum>
  <w:abstractNum w:abstractNumId="1">
    <w:nsid w:val="61F0C887"/>
    <w:multiLevelType w:val="multilevel"/>
    <w:tmpl w:val="B680EAD6"/>
    <w:lvl w:ilvl="0">
      <w:start w:val="1"/>
      <w:numFmt w:val="decimal"/>
      <w:lvlText w:val="%1."/>
      <w:lvlJc w:val="right"/>
      <w:pPr>
        <w:ind w:left="1369" w:hanging="360"/>
      </w:pPr>
      <w:rPr>
        <w:rFonts w:ascii="Arial" w:eastAsia="Arial" w:hAnsi="Arial" w:cs="Arial"/>
        <w:color w:val="000000"/>
        <w:sz w:val="24"/>
      </w:rPr>
    </w:lvl>
    <w:lvl w:ilvl="1">
      <w:start w:val="1"/>
      <w:numFmt w:val="decimal"/>
      <w:lvlText w:val="%2."/>
      <w:lvlJc w:val="right"/>
      <w:pPr>
        <w:ind w:left="2089" w:hanging="360"/>
      </w:pPr>
    </w:lvl>
    <w:lvl w:ilvl="2">
      <w:start w:val="1"/>
      <w:numFmt w:val="decimal"/>
      <w:lvlText w:val="%3."/>
      <w:lvlJc w:val="right"/>
      <w:pPr>
        <w:ind w:left="2809" w:hanging="180"/>
      </w:pPr>
    </w:lvl>
    <w:lvl w:ilvl="3">
      <w:start w:val="1"/>
      <w:numFmt w:val="decimal"/>
      <w:lvlText w:val="%4."/>
      <w:lvlJc w:val="right"/>
      <w:pPr>
        <w:ind w:left="3529" w:hanging="360"/>
      </w:pPr>
    </w:lvl>
    <w:lvl w:ilvl="4">
      <w:start w:val="1"/>
      <w:numFmt w:val="decimal"/>
      <w:lvlText w:val="%5."/>
      <w:lvlJc w:val="right"/>
      <w:pPr>
        <w:ind w:left="4249" w:hanging="360"/>
      </w:pPr>
    </w:lvl>
    <w:lvl w:ilvl="5">
      <w:start w:val="1"/>
      <w:numFmt w:val="decimal"/>
      <w:lvlText w:val="%6."/>
      <w:lvlJc w:val="right"/>
      <w:pPr>
        <w:ind w:left="4969" w:hanging="180"/>
      </w:pPr>
    </w:lvl>
    <w:lvl w:ilvl="6">
      <w:start w:val="1"/>
      <w:numFmt w:val="decimal"/>
      <w:lvlText w:val="%7."/>
      <w:lvlJc w:val="right"/>
      <w:pPr>
        <w:ind w:left="5689" w:hanging="360"/>
      </w:pPr>
    </w:lvl>
    <w:lvl w:ilvl="7">
      <w:start w:val="1"/>
      <w:numFmt w:val="decimal"/>
      <w:lvlText w:val="%8."/>
      <w:lvlJc w:val="right"/>
      <w:pPr>
        <w:ind w:left="6409" w:hanging="360"/>
      </w:pPr>
    </w:lvl>
    <w:lvl w:ilvl="8">
      <w:start w:val="1"/>
      <w:numFmt w:val="decimal"/>
      <w:lvlText w:val="%9."/>
      <w:lvlJc w:val="right"/>
      <w:pPr>
        <w:ind w:left="71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27EDC"/>
    <w:rsid w:val="00003EFA"/>
    <w:rsid w:val="00082F7C"/>
    <w:rsid w:val="006E0FDD"/>
    <w:rsid w:val="00C27EDC"/>
    <w:rsid w:val="00DF58E4"/>
    <w:rsid w:val="00E375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E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27ED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C27ED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C27ED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C27ED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C27ED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27EDC"/>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C27ED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C27ED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C27ED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C27EDC"/>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C27ED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C27ED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27EDC"/>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C27ED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C27ED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C27ED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C27EDC"/>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C27ED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C27ED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27EDC"/>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C27ED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C27ED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C27ED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C27EDC"/>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C27ED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C27ED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27EDC"/>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C27ED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C27ED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C27ED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C27EDC"/>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C27ED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link w:val="ConsPlusNormal"/>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C27ED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27EDC"/>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C27ED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C27EDC"/>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C27ED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C27EDC"/>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C27EDC"/>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C27ED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27EDC"/>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C27EDC"/>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C27EDC"/>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C27EDC"/>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C27EDC"/>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C27EDC"/>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C27ED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27EDC"/>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C27EDC"/>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C27EDC"/>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C27EDC"/>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C27EDC"/>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C27EDC"/>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C27ED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27EDC"/>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C27ED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C27EDC"/>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C27ED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C27EDC"/>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C27EDC"/>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C27ED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27EDC"/>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C27ED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C27ED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C27ED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C27EDC"/>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C27ED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C27ED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27EDC"/>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C27EDC"/>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C27EDC"/>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C27EDC"/>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C27EDC"/>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C27EDC"/>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C27ED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27EDC"/>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C27EDC"/>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C27EDC"/>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C27EDC"/>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C27EDC"/>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C27EDC"/>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C27ED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27EDC"/>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C27EDC"/>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C27EDC"/>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C27EDC"/>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C27EDC"/>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C27EDC"/>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C27ED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27EDC"/>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C27ED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C27ED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C27ED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C27EDC"/>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C27ED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C27EDC"/>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C27EDC"/>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C27EDC"/>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C27EDC"/>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C27EDC"/>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C27EDC"/>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C27EDC"/>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C27EDC"/>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C27EDC"/>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C27EDC"/>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C27EDC"/>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C27EDC"/>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C27EDC"/>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C27EDC"/>
    <w:rPr>
      <w:rFonts w:ascii="Arial" w:eastAsia="Arial" w:hAnsi="Arial" w:cs="Arial"/>
      <w:color w:val="2E74B5" w:themeColor="accent1" w:themeShade="BF"/>
    </w:rPr>
  </w:style>
  <w:style w:type="character" w:customStyle="1" w:styleId="Heading6Char">
    <w:name w:val="Heading 6 Char"/>
    <w:basedOn w:val="a0"/>
    <w:link w:val="Heading6"/>
    <w:uiPriority w:val="9"/>
    <w:rsid w:val="00C27EDC"/>
    <w:rPr>
      <w:rFonts w:ascii="Arial" w:eastAsia="Arial" w:hAnsi="Arial" w:cs="Arial"/>
      <w:i/>
      <w:iCs/>
      <w:color w:val="595959" w:themeColor="text1" w:themeTint="A6"/>
    </w:rPr>
  </w:style>
  <w:style w:type="character" w:customStyle="1" w:styleId="Heading7Char">
    <w:name w:val="Heading 7 Char"/>
    <w:basedOn w:val="a0"/>
    <w:link w:val="Heading7"/>
    <w:uiPriority w:val="9"/>
    <w:rsid w:val="00C27EDC"/>
    <w:rPr>
      <w:rFonts w:ascii="Arial" w:eastAsia="Arial" w:hAnsi="Arial" w:cs="Arial"/>
      <w:color w:val="595959" w:themeColor="text1" w:themeTint="A6"/>
    </w:rPr>
  </w:style>
  <w:style w:type="character" w:customStyle="1" w:styleId="Heading8Char">
    <w:name w:val="Heading 8 Char"/>
    <w:basedOn w:val="a0"/>
    <w:link w:val="Heading8"/>
    <w:uiPriority w:val="9"/>
    <w:rsid w:val="00C27EDC"/>
    <w:rPr>
      <w:rFonts w:ascii="Arial" w:eastAsia="Arial" w:hAnsi="Arial" w:cs="Arial"/>
      <w:i/>
      <w:iCs/>
      <w:color w:val="272727" w:themeColor="text1" w:themeTint="D8"/>
    </w:rPr>
  </w:style>
  <w:style w:type="character" w:customStyle="1" w:styleId="Heading9Char">
    <w:name w:val="Heading 9 Char"/>
    <w:basedOn w:val="a0"/>
    <w:link w:val="Heading9"/>
    <w:uiPriority w:val="9"/>
    <w:rsid w:val="00C27EDC"/>
    <w:rPr>
      <w:rFonts w:ascii="Arial" w:eastAsia="Arial" w:hAnsi="Arial" w:cs="Arial"/>
      <w:i/>
      <w:iCs/>
      <w:color w:val="272727" w:themeColor="text1" w:themeTint="D8"/>
    </w:rPr>
  </w:style>
  <w:style w:type="paragraph" w:styleId="a4">
    <w:name w:val="Title"/>
    <w:basedOn w:val="a"/>
    <w:next w:val="a"/>
    <w:link w:val="a5"/>
    <w:uiPriority w:val="10"/>
    <w:qFormat/>
    <w:rsid w:val="00C27EDC"/>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C27EDC"/>
    <w:rPr>
      <w:rFonts w:ascii="Arial" w:eastAsia="Arial" w:hAnsi="Arial" w:cs="Arial"/>
      <w:spacing w:val="-10"/>
      <w:sz w:val="56"/>
      <w:szCs w:val="56"/>
    </w:rPr>
  </w:style>
  <w:style w:type="paragraph" w:styleId="a6">
    <w:name w:val="Subtitle"/>
    <w:basedOn w:val="a"/>
    <w:next w:val="a"/>
    <w:link w:val="a7"/>
    <w:uiPriority w:val="11"/>
    <w:qFormat/>
    <w:rsid w:val="00C27EDC"/>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C27EDC"/>
    <w:rPr>
      <w:color w:val="595959" w:themeColor="text1" w:themeTint="A6"/>
      <w:spacing w:val="15"/>
      <w:sz w:val="28"/>
      <w:szCs w:val="28"/>
    </w:rPr>
  </w:style>
  <w:style w:type="paragraph" w:styleId="2">
    <w:name w:val="Quote"/>
    <w:basedOn w:val="a"/>
    <w:next w:val="a"/>
    <w:link w:val="20"/>
    <w:uiPriority w:val="29"/>
    <w:qFormat/>
    <w:rsid w:val="00C27EDC"/>
    <w:pPr>
      <w:spacing w:before="160"/>
      <w:jc w:val="center"/>
    </w:pPr>
    <w:rPr>
      <w:i/>
      <w:iCs/>
      <w:color w:val="404040" w:themeColor="text1" w:themeTint="BF"/>
    </w:rPr>
  </w:style>
  <w:style w:type="character" w:customStyle="1" w:styleId="20">
    <w:name w:val="Цитата 2 Знак"/>
    <w:basedOn w:val="a0"/>
    <w:link w:val="2"/>
    <w:uiPriority w:val="29"/>
    <w:rsid w:val="00C27EDC"/>
    <w:rPr>
      <w:i/>
      <w:iCs/>
      <w:color w:val="404040" w:themeColor="text1" w:themeTint="BF"/>
    </w:rPr>
  </w:style>
  <w:style w:type="character" w:styleId="a8">
    <w:name w:val="Intense Emphasis"/>
    <w:basedOn w:val="a0"/>
    <w:uiPriority w:val="21"/>
    <w:qFormat/>
    <w:rsid w:val="00C27EDC"/>
    <w:rPr>
      <w:i/>
      <w:iCs/>
      <w:color w:val="2E74B5" w:themeColor="accent1" w:themeShade="BF"/>
    </w:rPr>
  </w:style>
  <w:style w:type="paragraph" w:styleId="a9">
    <w:name w:val="Intense Quote"/>
    <w:basedOn w:val="a"/>
    <w:next w:val="a"/>
    <w:link w:val="aa"/>
    <w:uiPriority w:val="30"/>
    <w:qFormat/>
    <w:rsid w:val="00C27ED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C27EDC"/>
    <w:rPr>
      <w:i/>
      <w:iCs/>
      <w:color w:val="2E74B5" w:themeColor="accent1" w:themeShade="BF"/>
    </w:rPr>
  </w:style>
  <w:style w:type="character" w:styleId="ab">
    <w:name w:val="Intense Reference"/>
    <w:basedOn w:val="a0"/>
    <w:uiPriority w:val="32"/>
    <w:qFormat/>
    <w:rsid w:val="00C27EDC"/>
    <w:rPr>
      <w:b/>
      <w:bCs/>
      <w:smallCaps/>
      <w:color w:val="2E74B5" w:themeColor="accent1" w:themeShade="BF"/>
      <w:spacing w:val="5"/>
    </w:rPr>
  </w:style>
  <w:style w:type="character" w:styleId="ac">
    <w:name w:val="Subtle Emphasis"/>
    <w:basedOn w:val="a0"/>
    <w:uiPriority w:val="19"/>
    <w:qFormat/>
    <w:rsid w:val="00C27EDC"/>
    <w:rPr>
      <w:i/>
      <w:iCs/>
      <w:color w:val="404040" w:themeColor="text1" w:themeTint="BF"/>
    </w:rPr>
  </w:style>
  <w:style w:type="character" w:styleId="ad">
    <w:name w:val="Emphasis"/>
    <w:basedOn w:val="a0"/>
    <w:uiPriority w:val="20"/>
    <w:qFormat/>
    <w:rsid w:val="00C27EDC"/>
    <w:rPr>
      <w:i/>
      <w:iCs/>
    </w:rPr>
  </w:style>
  <w:style w:type="character" w:styleId="ae">
    <w:name w:val="Strong"/>
    <w:basedOn w:val="a0"/>
    <w:uiPriority w:val="22"/>
    <w:qFormat/>
    <w:rsid w:val="00C27EDC"/>
    <w:rPr>
      <w:b/>
      <w:bCs/>
    </w:rPr>
  </w:style>
  <w:style w:type="character" w:styleId="af">
    <w:name w:val="Subtle Reference"/>
    <w:basedOn w:val="a0"/>
    <w:uiPriority w:val="31"/>
    <w:qFormat/>
    <w:rsid w:val="00C27EDC"/>
    <w:rPr>
      <w:smallCaps/>
      <w:color w:val="5A5A5A" w:themeColor="text1" w:themeTint="A5"/>
    </w:rPr>
  </w:style>
  <w:style w:type="character" w:styleId="af0">
    <w:name w:val="Book Title"/>
    <w:basedOn w:val="a0"/>
    <w:uiPriority w:val="33"/>
    <w:qFormat/>
    <w:rsid w:val="00C27EDC"/>
    <w:rPr>
      <w:b/>
      <w:bCs/>
      <w:i/>
      <w:iCs/>
      <w:spacing w:val="5"/>
    </w:rPr>
  </w:style>
  <w:style w:type="paragraph" w:customStyle="1" w:styleId="Header">
    <w:name w:val="Header"/>
    <w:basedOn w:val="a"/>
    <w:link w:val="HeaderChar"/>
    <w:uiPriority w:val="99"/>
    <w:unhideWhenUsed/>
    <w:rsid w:val="00C27EDC"/>
    <w:pPr>
      <w:tabs>
        <w:tab w:val="center" w:pos="4844"/>
        <w:tab w:val="right" w:pos="9689"/>
      </w:tabs>
      <w:spacing w:after="0" w:line="240" w:lineRule="auto"/>
    </w:pPr>
  </w:style>
  <w:style w:type="character" w:customStyle="1" w:styleId="HeaderChar">
    <w:name w:val="Header Char"/>
    <w:basedOn w:val="a0"/>
    <w:link w:val="Header"/>
    <w:uiPriority w:val="99"/>
    <w:rsid w:val="00C27EDC"/>
  </w:style>
  <w:style w:type="paragraph" w:customStyle="1" w:styleId="Footer">
    <w:name w:val="Footer"/>
    <w:basedOn w:val="a"/>
    <w:link w:val="FooterChar"/>
    <w:uiPriority w:val="99"/>
    <w:unhideWhenUsed/>
    <w:rsid w:val="00C27EDC"/>
    <w:pPr>
      <w:tabs>
        <w:tab w:val="center" w:pos="4844"/>
        <w:tab w:val="right" w:pos="9689"/>
      </w:tabs>
      <w:spacing w:after="0" w:line="240" w:lineRule="auto"/>
    </w:pPr>
  </w:style>
  <w:style w:type="character" w:customStyle="1" w:styleId="FooterChar">
    <w:name w:val="Footer Char"/>
    <w:basedOn w:val="a0"/>
    <w:link w:val="Footer"/>
    <w:uiPriority w:val="99"/>
    <w:rsid w:val="00C27EDC"/>
  </w:style>
  <w:style w:type="paragraph" w:customStyle="1" w:styleId="Caption">
    <w:name w:val="Caption"/>
    <w:basedOn w:val="a"/>
    <w:next w:val="a"/>
    <w:uiPriority w:val="35"/>
    <w:unhideWhenUsed/>
    <w:qFormat/>
    <w:rsid w:val="00C27EDC"/>
    <w:pPr>
      <w:spacing w:line="240" w:lineRule="auto"/>
    </w:pPr>
    <w:rPr>
      <w:i/>
      <w:iCs/>
      <w:color w:val="44546A" w:themeColor="text2"/>
      <w:sz w:val="18"/>
      <w:szCs w:val="18"/>
    </w:rPr>
  </w:style>
  <w:style w:type="paragraph" w:styleId="af1">
    <w:name w:val="footnote text"/>
    <w:basedOn w:val="a"/>
    <w:link w:val="af2"/>
    <w:uiPriority w:val="99"/>
    <w:semiHidden/>
    <w:unhideWhenUsed/>
    <w:rsid w:val="00C27EDC"/>
    <w:pPr>
      <w:spacing w:after="0" w:line="240" w:lineRule="auto"/>
    </w:pPr>
    <w:rPr>
      <w:sz w:val="20"/>
      <w:szCs w:val="20"/>
    </w:rPr>
  </w:style>
  <w:style w:type="character" w:customStyle="1" w:styleId="af2">
    <w:name w:val="Текст сноски Знак"/>
    <w:basedOn w:val="a0"/>
    <w:link w:val="af1"/>
    <w:uiPriority w:val="99"/>
    <w:semiHidden/>
    <w:rsid w:val="00C27EDC"/>
    <w:rPr>
      <w:sz w:val="20"/>
      <w:szCs w:val="20"/>
    </w:rPr>
  </w:style>
  <w:style w:type="character" w:styleId="af3">
    <w:name w:val="footnote reference"/>
    <w:basedOn w:val="a0"/>
    <w:uiPriority w:val="99"/>
    <w:semiHidden/>
    <w:unhideWhenUsed/>
    <w:rsid w:val="00C27EDC"/>
    <w:rPr>
      <w:vertAlign w:val="superscript"/>
    </w:rPr>
  </w:style>
  <w:style w:type="paragraph" w:styleId="af4">
    <w:name w:val="endnote text"/>
    <w:basedOn w:val="a"/>
    <w:link w:val="af5"/>
    <w:uiPriority w:val="99"/>
    <w:semiHidden/>
    <w:unhideWhenUsed/>
    <w:rsid w:val="00C27EDC"/>
    <w:pPr>
      <w:spacing w:after="0" w:line="240" w:lineRule="auto"/>
    </w:pPr>
    <w:rPr>
      <w:sz w:val="20"/>
      <w:szCs w:val="20"/>
    </w:rPr>
  </w:style>
  <w:style w:type="character" w:customStyle="1" w:styleId="af5">
    <w:name w:val="Текст концевой сноски Знак"/>
    <w:basedOn w:val="a0"/>
    <w:link w:val="af4"/>
    <w:uiPriority w:val="99"/>
    <w:semiHidden/>
    <w:rsid w:val="00C27EDC"/>
    <w:rPr>
      <w:sz w:val="20"/>
      <w:szCs w:val="20"/>
    </w:rPr>
  </w:style>
  <w:style w:type="character" w:styleId="af6">
    <w:name w:val="endnote reference"/>
    <w:basedOn w:val="a0"/>
    <w:uiPriority w:val="99"/>
    <w:semiHidden/>
    <w:unhideWhenUsed/>
    <w:rsid w:val="00C27EDC"/>
    <w:rPr>
      <w:vertAlign w:val="superscript"/>
    </w:rPr>
  </w:style>
  <w:style w:type="character" w:styleId="af7">
    <w:name w:val="Hyperlink"/>
    <w:basedOn w:val="a0"/>
    <w:uiPriority w:val="99"/>
    <w:unhideWhenUsed/>
    <w:rsid w:val="00C27EDC"/>
    <w:rPr>
      <w:color w:val="0563C1" w:themeColor="hyperlink"/>
      <w:u w:val="single"/>
    </w:rPr>
  </w:style>
  <w:style w:type="character" w:styleId="af8">
    <w:name w:val="FollowedHyperlink"/>
    <w:basedOn w:val="a0"/>
    <w:uiPriority w:val="99"/>
    <w:semiHidden/>
    <w:unhideWhenUsed/>
    <w:rsid w:val="00C27EDC"/>
    <w:rPr>
      <w:color w:val="954F72" w:themeColor="followedHyperlink"/>
      <w:u w:val="single"/>
    </w:rPr>
  </w:style>
  <w:style w:type="paragraph" w:styleId="1">
    <w:name w:val="toc 1"/>
    <w:basedOn w:val="a"/>
    <w:next w:val="a"/>
    <w:uiPriority w:val="39"/>
    <w:unhideWhenUsed/>
    <w:rsid w:val="00C27EDC"/>
    <w:pPr>
      <w:spacing w:after="100"/>
    </w:pPr>
  </w:style>
  <w:style w:type="paragraph" w:styleId="21">
    <w:name w:val="toc 2"/>
    <w:basedOn w:val="a"/>
    <w:next w:val="a"/>
    <w:uiPriority w:val="39"/>
    <w:unhideWhenUsed/>
    <w:rsid w:val="00C27EDC"/>
    <w:pPr>
      <w:spacing w:after="100"/>
      <w:ind w:left="220"/>
    </w:pPr>
  </w:style>
  <w:style w:type="paragraph" w:styleId="3">
    <w:name w:val="toc 3"/>
    <w:basedOn w:val="a"/>
    <w:next w:val="a"/>
    <w:uiPriority w:val="39"/>
    <w:unhideWhenUsed/>
    <w:rsid w:val="00C27EDC"/>
    <w:pPr>
      <w:spacing w:after="100"/>
      <w:ind w:left="440"/>
    </w:pPr>
  </w:style>
  <w:style w:type="paragraph" w:styleId="4">
    <w:name w:val="toc 4"/>
    <w:basedOn w:val="a"/>
    <w:next w:val="a"/>
    <w:uiPriority w:val="39"/>
    <w:unhideWhenUsed/>
    <w:rsid w:val="00C27EDC"/>
    <w:pPr>
      <w:spacing w:after="100"/>
      <w:ind w:left="660"/>
    </w:pPr>
  </w:style>
  <w:style w:type="paragraph" w:styleId="5">
    <w:name w:val="toc 5"/>
    <w:basedOn w:val="a"/>
    <w:next w:val="a"/>
    <w:uiPriority w:val="39"/>
    <w:unhideWhenUsed/>
    <w:rsid w:val="00C27EDC"/>
    <w:pPr>
      <w:spacing w:after="100"/>
      <w:ind w:left="880"/>
    </w:pPr>
  </w:style>
  <w:style w:type="paragraph" w:styleId="6">
    <w:name w:val="toc 6"/>
    <w:basedOn w:val="a"/>
    <w:next w:val="a"/>
    <w:uiPriority w:val="39"/>
    <w:unhideWhenUsed/>
    <w:rsid w:val="00C27EDC"/>
    <w:pPr>
      <w:spacing w:after="100"/>
      <w:ind w:left="1100"/>
    </w:pPr>
  </w:style>
  <w:style w:type="paragraph" w:styleId="7">
    <w:name w:val="toc 7"/>
    <w:basedOn w:val="a"/>
    <w:next w:val="a"/>
    <w:uiPriority w:val="39"/>
    <w:unhideWhenUsed/>
    <w:rsid w:val="00C27EDC"/>
    <w:pPr>
      <w:spacing w:after="100"/>
      <w:ind w:left="1320"/>
    </w:pPr>
  </w:style>
  <w:style w:type="paragraph" w:styleId="8">
    <w:name w:val="toc 8"/>
    <w:basedOn w:val="a"/>
    <w:next w:val="a"/>
    <w:uiPriority w:val="39"/>
    <w:unhideWhenUsed/>
    <w:rsid w:val="00C27EDC"/>
    <w:pPr>
      <w:spacing w:after="100"/>
      <w:ind w:left="1540"/>
    </w:pPr>
  </w:style>
  <w:style w:type="paragraph" w:styleId="9">
    <w:name w:val="toc 9"/>
    <w:basedOn w:val="a"/>
    <w:next w:val="a"/>
    <w:uiPriority w:val="39"/>
    <w:unhideWhenUsed/>
    <w:rsid w:val="00C27EDC"/>
    <w:pPr>
      <w:spacing w:after="100"/>
      <w:ind w:left="1760"/>
    </w:pPr>
  </w:style>
  <w:style w:type="character" w:styleId="af9">
    <w:name w:val="Placeholder Text"/>
    <w:basedOn w:val="a0"/>
    <w:uiPriority w:val="99"/>
    <w:semiHidden/>
    <w:rsid w:val="00C27EDC"/>
    <w:rPr>
      <w:color w:val="666666"/>
    </w:rPr>
  </w:style>
  <w:style w:type="paragraph" w:styleId="afa">
    <w:name w:val="TOC Heading"/>
    <w:uiPriority w:val="39"/>
    <w:unhideWhenUsed/>
    <w:rsid w:val="00C27EDC"/>
  </w:style>
  <w:style w:type="paragraph" w:styleId="afb">
    <w:name w:val="table of figures"/>
    <w:basedOn w:val="a"/>
    <w:next w:val="a"/>
    <w:uiPriority w:val="99"/>
    <w:unhideWhenUsed/>
    <w:rsid w:val="00C27EDC"/>
    <w:pPr>
      <w:spacing w:after="0"/>
    </w:pPr>
  </w:style>
  <w:style w:type="paragraph" w:styleId="afc">
    <w:name w:val="No Spacing"/>
    <w:basedOn w:val="a"/>
    <w:uiPriority w:val="1"/>
    <w:qFormat/>
    <w:rsid w:val="00C27EDC"/>
    <w:pPr>
      <w:spacing w:after="0" w:line="240" w:lineRule="auto"/>
    </w:pPr>
  </w:style>
  <w:style w:type="paragraph" w:styleId="afd">
    <w:name w:val="List Paragraph"/>
    <w:basedOn w:val="a"/>
    <w:uiPriority w:val="34"/>
    <w:qFormat/>
    <w:rsid w:val="00C27EDC"/>
    <w:pPr>
      <w:ind w:left="720"/>
      <w:contextualSpacing/>
    </w:pPr>
  </w:style>
  <w:style w:type="paragraph" w:customStyle="1" w:styleId="ConsPlusNormal">
    <w:name w:val="ConsPlusNormal"/>
    <w:link w:val="GridTable5Dark-Accent1"/>
    <w:rsid w:val="00C27EDC"/>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pravo-search.minjust.ru/bigs/showDocument.html?id=FAB97FEE-1BF1-4535-B011-2658FBCAF500" TargetMode="External"/><Relationship Id="rId18" Type="http://schemas.openxmlformats.org/officeDocument/2006/relationships/hyperlink" Target="https://pravo-search.minjust.ru/bigs/showDocument.html?id=F3A0ED77-C2FA-4F89-8995-10C3DB531AD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ravo-search.minjust.ru/bigs/showDocument.html?id=E999DCF9-926B-4FA1-9B51-8FD631C66B00" TargetMode="External"/><Relationship Id="rId7" Type="http://schemas.openxmlformats.org/officeDocument/2006/relationships/hyperlink" Target="https://pravo-search.minjust.ru/bigs/showDocument.html?id=FAB97FEE-1BF1-4535-B011-2658FBCAF500" TargetMode="External"/><Relationship Id="rId12" Type="http://schemas.openxmlformats.org/officeDocument/2006/relationships/hyperlink" Target="https://pravo-search.minjust.ru/bigs/showDocument.html?id=9CF2F1C3-393D-4051-A52D-9923B0E51C0C" TargetMode="External"/><Relationship Id="rId17" Type="http://schemas.openxmlformats.org/officeDocument/2006/relationships/hyperlink" Target="https://pravo-search.minjust.ru/bigs/showDocument.html?id=17EFDF25-592A-4662-871D-9782B1A135CF" TargetMode="External"/><Relationship Id="rId25" Type="http://schemas.openxmlformats.org/officeDocument/2006/relationships/hyperlink" Target="https://pravo-search.minjust.ru/bigs/showDocument.html?id=9CF2F1C3-393D-4051-A52D-9923B0E51C0C" TargetMode="External"/><Relationship Id="rId2" Type="http://schemas.openxmlformats.org/officeDocument/2006/relationships/styles" Target="styles.xml"/><Relationship Id="rId16" Type="http://schemas.openxmlformats.org/officeDocument/2006/relationships/hyperlink" Target="https://pravo-search.minjust.ru/bigs/showDocument.html?id=4F48675C-2DC2-4B7B-8F43-C7D17AB9072F" TargetMode="External"/><Relationship Id="rId20" Type="http://schemas.openxmlformats.org/officeDocument/2006/relationships/hyperlink" Target="https://pravo-search.minjust.ru/bigs/showDocument.html?id=6AE34FFD-8E29-4416-B919-57DE466A2B6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96E20C02-1B12-465A-B64C-24AA92270007" TargetMode="External"/><Relationship Id="rId24" Type="http://schemas.openxmlformats.org/officeDocument/2006/relationships/hyperlink" Target="https://pravo-search.minjust.ru/bigs/showDocument.html?id=C665B633-E90F-4F5E-AEA3-70799345DBC7" TargetMode="External"/><Relationship Id="rId5" Type="http://schemas.openxmlformats.org/officeDocument/2006/relationships/footnotes" Target="footnotes.xml"/><Relationship Id="rId15" Type="http://schemas.openxmlformats.org/officeDocument/2006/relationships/hyperlink" Target="https://pravo-search.minjust.ru/bigs/showDocument.html?id=6EDE0023-A5D1-4B11-8881-70505F2FB9C9" TargetMode="External"/><Relationship Id="rId23" Type="http://schemas.openxmlformats.org/officeDocument/2006/relationships/hyperlink" Target="file:///C:/content/edition/ad3c31b0-160a-4368-8c6c-4aa56e15d7c3.doc" TargetMode="External"/><Relationship Id="rId10" Type="http://schemas.openxmlformats.org/officeDocument/2006/relationships/hyperlink" Target="https://pravo-search.minjust.ru/bigs/showDocument.html?id=EA4730E2-0388-4AEE-BD89-0CBC2C54574B" TargetMode="External"/><Relationship Id="rId19" Type="http://schemas.openxmlformats.org/officeDocument/2006/relationships/hyperlink" Target="https://pravo-search.minjust.ru/bigs/showDocument.html?id=F5711857-3CA6-4778-AAFF-1FC9960AC38F"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pravo-search.minjust.ru/bigs/showDocument.html?id=819E429D-7874-4193-AFBD-E683538D976C" TargetMode="External"/><Relationship Id="rId22" Type="http://schemas.openxmlformats.org/officeDocument/2006/relationships/hyperlink" Target="https://pravo-search.minjust.ru/bigs/showDocument.html?id=5D88B9E0-CD3E-4ABF-BBF4-E3572A1170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6828</Words>
  <Characters>38921</Characters>
  <Application>Microsoft Office Word</Application>
  <DocSecurity>0</DocSecurity>
  <Lines>324</Lines>
  <Paragraphs>91</Paragraphs>
  <ScaleCrop>false</ScaleCrop>
  <Company/>
  <LinksUpToDate>false</LinksUpToDate>
  <CharactersWithSpaces>45658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8</cp:revision>
  <dcterms:created xsi:type="dcterms:W3CDTF">2026-04-19T22:37:00Z</dcterms:created>
  <dcterms:modified xsi:type="dcterms:W3CDTF">2026-04-22T01:09:00Z</dcterms:modified>
</cp:coreProperties>
</file>