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77B" w:rsidRDefault="002F20E2">
      <w:pPr>
        <w:pStyle w:val="afc"/>
        <w:jc w:val="right"/>
        <w:rPr>
          <w:rFonts w:ascii="Times New Roman" w:hAnsi="Times New Roman"/>
          <w:sz w:val="28"/>
          <w:szCs w:val="28"/>
        </w:rPr>
      </w:pPr>
      <w:r>
        <w:rPr>
          <w:rFonts w:ascii="Times New Roman" w:hAnsi="Times New Roman"/>
          <w:sz w:val="28"/>
          <w:szCs w:val="28"/>
        </w:rPr>
        <w:t>ПРОЕКТ</w:t>
      </w:r>
    </w:p>
    <w:p w:rsidR="00C7077B" w:rsidRDefault="00C7077B">
      <w:pPr>
        <w:pStyle w:val="afc"/>
        <w:jc w:val="right"/>
        <w:rPr>
          <w:rFonts w:ascii="Times New Roman" w:hAnsi="Times New Roman"/>
          <w:sz w:val="28"/>
          <w:szCs w:val="28"/>
        </w:rPr>
      </w:pPr>
    </w:p>
    <w:p w:rsidR="00C7077B" w:rsidRDefault="005869CB">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C7077B" w:rsidRDefault="005869CB">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C7077B" w:rsidRDefault="005869CB">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C7077B" w:rsidRDefault="00C7077B">
      <w:pPr>
        <w:pStyle w:val="afc"/>
        <w:jc w:val="center"/>
        <w:rPr>
          <w:rFonts w:ascii="Times New Roman" w:hAnsi="Times New Roman" w:cs="Times New Roman"/>
          <w:sz w:val="28"/>
          <w:szCs w:val="28"/>
        </w:rPr>
      </w:pPr>
    </w:p>
    <w:p w:rsidR="00C7077B" w:rsidRDefault="005869CB">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C7077B" w:rsidRDefault="00C7077B">
      <w:pPr>
        <w:pStyle w:val="afc"/>
        <w:jc w:val="center"/>
        <w:rPr>
          <w:rFonts w:ascii="Times New Roman" w:hAnsi="Times New Roman" w:cs="Times New Roman"/>
          <w:sz w:val="28"/>
          <w:szCs w:val="28"/>
        </w:rPr>
      </w:pPr>
    </w:p>
    <w:p w:rsidR="00C7077B" w:rsidRDefault="005869CB">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C7077B" w:rsidRDefault="00C7077B">
      <w:pPr>
        <w:pStyle w:val="afc"/>
        <w:jc w:val="center"/>
        <w:rPr>
          <w:rFonts w:ascii="Times New Roman" w:hAnsi="Times New Roman" w:cs="Times New Roman"/>
          <w:sz w:val="28"/>
          <w:szCs w:val="28"/>
        </w:rPr>
      </w:pPr>
    </w:p>
    <w:p w:rsidR="00C7077B" w:rsidRDefault="002F20E2">
      <w:pPr>
        <w:pStyle w:val="afc"/>
        <w:jc w:val="center"/>
        <w:rPr>
          <w:rFonts w:ascii="Times New Roman" w:hAnsi="Times New Roman" w:cs="Times New Roman"/>
          <w:sz w:val="28"/>
          <w:szCs w:val="28"/>
        </w:rPr>
      </w:pPr>
      <w:r>
        <w:rPr>
          <w:rFonts w:ascii="Times New Roman" w:hAnsi="Times New Roman" w:cs="Times New Roman"/>
          <w:sz w:val="28"/>
          <w:szCs w:val="28"/>
        </w:rPr>
        <w:t>……</w:t>
      </w:r>
      <w:r w:rsidR="005869CB">
        <w:rPr>
          <w:rFonts w:ascii="Times New Roman" w:hAnsi="Times New Roman" w:cs="Times New Roman"/>
          <w:sz w:val="28"/>
          <w:szCs w:val="28"/>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Pr>
          <w:rFonts w:ascii="Times New Roman" w:hAnsi="Times New Roman" w:cs="Times New Roman"/>
          <w:sz w:val="26"/>
          <w:szCs w:val="26"/>
        </w:rPr>
        <w:t xml:space="preserve">                   </w:t>
      </w:r>
      <w:r w:rsidR="005869CB">
        <w:rPr>
          <w:rFonts w:ascii="Times New Roman" w:hAnsi="Times New Roman" w:cs="Times New Roman"/>
          <w:sz w:val="26"/>
          <w:szCs w:val="26"/>
        </w:rPr>
        <w:tab/>
      </w:r>
      <w:r>
        <w:rPr>
          <w:rFonts w:ascii="Times New Roman" w:hAnsi="Times New Roman" w:cs="Times New Roman"/>
          <w:sz w:val="26"/>
          <w:szCs w:val="26"/>
        </w:rPr>
        <w:t xml:space="preserve">       </w:t>
      </w:r>
      <w:r w:rsidR="005869CB">
        <w:rPr>
          <w:rFonts w:ascii="Times New Roman" w:hAnsi="Times New Roman" w:cs="Times New Roman"/>
          <w:sz w:val="28"/>
          <w:szCs w:val="28"/>
        </w:rPr>
        <w:t xml:space="preserve">  № </w:t>
      </w:r>
      <w:r>
        <w:rPr>
          <w:rFonts w:ascii="Times New Roman" w:hAnsi="Times New Roman" w:cs="Times New Roman"/>
          <w:sz w:val="28"/>
          <w:szCs w:val="28"/>
        </w:rPr>
        <w:t>…..</w:t>
      </w:r>
    </w:p>
    <w:p w:rsidR="00C7077B" w:rsidRDefault="00C7077B">
      <w:pPr>
        <w:pStyle w:val="afc"/>
        <w:jc w:val="center"/>
        <w:rPr>
          <w:rFonts w:ascii="Times New Roman" w:hAnsi="Times New Roman" w:cs="Times New Roman"/>
          <w:sz w:val="28"/>
          <w:szCs w:val="28"/>
        </w:rPr>
      </w:pPr>
    </w:p>
    <w:p w:rsidR="00C7077B" w:rsidRDefault="005869CB">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C7077B" w:rsidRDefault="00C7077B">
      <w:pPr>
        <w:pStyle w:val="afc"/>
        <w:rPr>
          <w:rFonts w:ascii="Times New Roman" w:hAnsi="Times New Roman" w:cs="Times New Roman"/>
          <w:sz w:val="28"/>
          <w:szCs w:val="28"/>
        </w:rPr>
      </w:pPr>
    </w:p>
    <w:p w:rsidR="00C7077B" w:rsidRDefault="005869CB">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утвержденный постановление</w:t>
      </w:r>
      <w:r w:rsidR="00A85AEF">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13.01.2017 № 8 «Об утверждении административного регламента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w:t>
      </w:r>
      <w:proofErr w:type="gramEnd"/>
      <w:r>
        <w:rPr>
          <w:rFonts w:ascii="Times New Roman" w:hAnsi="Times New Roman" w:cs="Times New Roman"/>
          <w:sz w:val="28"/>
          <w:szCs w:val="28"/>
        </w:rPr>
        <w:t xml:space="preserve"> его деятельности»</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Федеральными законами от 06.10.2003 </w:t>
      </w:r>
      <w:hyperlink r:id="rId7"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xml:space="preserve"> «Об организации предоставления государственных и муниципальных услуг», от 25.10.2001 </w:t>
      </w:r>
      <w:hyperlink r:id="rId9" w:tooltip="https://pravo-search.minjust.ru/bigs/showDocument.html?id=819E429D-7874-4193-AFBD-E683538D976C" w:history="1">
        <w:r>
          <w:rPr>
            <w:rFonts w:ascii="Times New Roman" w:hAnsi="Times New Roman" w:cs="Times New Roman"/>
            <w:sz w:val="28"/>
            <w:szCs w:val="28"/>
          </w:rPr>
          <w:t>№ 137-ФЗ</w:t>
        </w:r>
      </w:hyperlink>
      <w:r>
        <w:rPr>
          <w:rFonts w:ascii="Times New Roman" w:hAnsi="Times New Roman" w:cs="Times New Roman"/>
          <w:sz w:val="28"/>
          <w:szCs w:val="28"/>
        </w:rPr>
        <w:t xml:space="preserve"> «О введении в действие Земельного кодекса Российской Федерации», от 24.07.2002 </w:t>
      </w:r>
      <w:hyperlink r:id="rId10" w:tooltip="https://pravo-search.minjust.ru/bigs/showDocument.html?id=409214B0-8B92-4806-8560-302BFE665A3D" w:history="1">
        <w:r>
          <w:rPr>
            <w:rFonts w:ascii="Times New Roman" w:hAnsi="Times New Roman" w:cs="Times New Roman"/>
            <w:sz w:val="28"/>
            <w:szCs w:val="28"/>
          </w:rPr>
          <w:t>№ 10</w:t>
        </w:r>
      </w:hyperlink>
      <w:r>
        <w:rPr>
          <w:rFonts w:ascii="Times New Roman" w:hAnsi="Times New Roman" w:cs="Times New Roman"/>
          <w:sz w:val="28"/>
          <w:szCs w:val="28"/>
        </w:rPr>
        <w:t xml:space="preserve">1-ФЗ «Об обороте земель сельскохозяйственного назначения», от 24.07.2007 </w:t>
      </w:r>
      <w:r>
        <w:rPr>
          <w:rFonts w:ascii="Times New Roman" w:hAnsi="Times New Roman" w:cs="Times New Roman"/>
          <w:sz w:val="28"/>
          <w:szCs w:val="28"/>
        </w:rPr>
        <w:br/>
      </w:r>
      <w:hyperlink r:id="rId11" w:tooltip="https://pravo-search.minjust.ru/bigs/showDocument.html?id=17EFDF25-592A-4662-871D-9782B1A135CF" w:history="1">
        <w:r>
          <w:rPr>
            <w:rFonts w:ascii="Times New Roman" w:hAnsi="Times New Roman" w:cs="Times New Roman"/>
            <w:sz w:val="28"/>
            <w:szCs w:val="28"/>
          </w:rPr>
          <w:t>№ 221-ФЗ</w:t>
        </w:r>
      </w:hyperlink>
      <w:r>
        <w:rPr>
          <w:rFonts w:ascii="Times New Roman" w:hAnsi="Times New Roman" w:cs="Times New Roman"/>
          <w:sz w:val="28"/>
          <w:szCs w:val="28"/>
        </w:rPr>
        <w:t xml:space="preserve"> «О государственном кадастре недвижимости», Федеральным законом РФ от </w:t>
      </w:r>
      <w:hyperlink r:id="rId12" w:tooltip="https://pravo-search.minjust.ru/bigs/showDocument.html?id=3D63C221-AA3C-4E8C-9DA1-06361BA9FE94" w:history="1">
        <w:r>
          <w:rPr>
            <w:rFonts w:ascii="Times New Roman" w:hAnsi="Times New Roman" w:cs="Times New Roman"/>
            <w:sz w:val="28"/>
            <w:szCs w:val="28"/>
          </w:rPr>
          <w:t xml:space="preserve">18.06.2001 № 78-ФЗ </w:t>
        </w:r>
      </w:hyperlink>
      <w:r>
        <w:rPr>
          <w:rFonts w:ascii="Times New Roman" w:hAnsi="Times New Roman" w:cs="Times New Roman"/>
          <w:sz w:val="28"/>
          <w:szCs w:val="28"/>
        </w:rPr>
        <w:t> «О землеустройстве», Уставом Бирофельдского сельского поселения, администрация сельского поселения</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Утвердить прилагаемые </w:t>
      </w:r>
      <w:hyperlink r:id="rId13"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утвержденный постановление</w:t>
      </w:r>
      <w:r w:rsidR="00A85AEF">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13.01.2017 № 8 «Об </w:t>
      </w:r>
      <w:r>
        <w:rPr>
          <w:rFonts w:ascii="Times New Roman" w:hAnsi="Times New Roman" w:cs="Times New Roman"/>
          <w:sz w:val="28"/>
          <w:szCs w:val="28"/>
        </w:rPr>
        <w:lastRenderedPageBreak/>
        <w:t>утверждении административного регламента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w:t>
      </w:r>
      <w:proofErr w:type="gramEnd"/>
      <w:r>
        <w:rPr>
          <w:rFonts w:ascii="Times New Roman" w:hAnsi="Times New Roman" w:cs="Times New Roman"/>
          <w:sz w:val="28"/>
          <w:szCs w:val="28"/>
        </w:rPr>
        <w:t xml:space="preserve"> и осуществления его деятельности».</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w:t>
      </w:r>
      <w:r w:rsidR="002F20E2">
        <w:rPr>
          <w:rFonts w:ascii="Times New Roman" w:hAnsi="Times New Roman" w:cs="Times New Roman"/>
          <w:sz w:val="28"/>
          <w:szCs w:val="28"/>
        </w:rPr>
        <w:t xml:space="preserve">                            </w:t>
      </w:r>
      <w:r>
        <w:rPr>
          <w:rFonts w:ascii="Times New Roman" w:hAnsi="Times New Roman" w:cs="Times New Roman"/>
          <w:sz w:val="28"/>
          <w:szCs w:val="28"/>
        </w:rPr>
        <w:t xml:space="preserve"> Л.С. Телегина</w:t>
      </w:r>
    </w:p>
    <w:p w:rsidR="00C7077B" w:rsidRDefault="005869CB">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C7077B" w:rsidRDefault="005869CB">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C7077B" w:rsidRDefault="005869CB">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C7077B" w:rsidRDefault="005869CB">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C7077B" w:rsidRDefault="005869CB">
      <w:pPr>
        <w:shd w:val="nil"/>
      </w:pPr>
      <w:r>
        <w:rPr>
          <w:rFonts w:ascii="Arial" w:eastAsia="Arial" w:hAnsi="Arial" w:cs="Arial"/>
          <w:color w:val="000000"/>
          <w:sz w:val="24"/>
        </w:rPr>
        <w:br w:type="page" w:clear="all"/>
      </w:r>
    </w:p>
    <w:p w:rsidR="00C7077B" w:rsidRDefault="005869CB">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C7077B" w:rsidRDefault="005869CB">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C7077B" w:rsidRDefault="005869CB">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C7077B" w:rsidRDefault="002F20E2">
      <w:pPr>
        <w:pStyle w:val="afc"/>
        <w:jc w:val="right"/>
        <w:rPr>
          <w:rFonts w:ascii="Times New Roman" w:hAnsi="Times New Roman" w:cs="Times New Roman"/>
          <w:sz w:val="28"/>
          <w:szCs w:val="28"/>
        </w:rPr>
      </w:pPr>
      <w:r>
        <w:rPr>
          <w:rFonts w:ascii="Times New Roman" w:hAnsi="Times New Roman" w:cs="Times New Roman"/>
          <w:sz w:val="28"/>
          <w:szCs w:val="28"/>
        </w:rPr>
        <w:t>…..</w:t>
      </w:r>
      <w:r w:rsidR="005869CB">
        <w:rPr>
          <w:rFonts w:ascii="Times New Roman" w:hAnsi="Times New Roman" w:cs="Times New Roman"/>
          <w:sz w:val="28"/>
          <w:szCs w:val="28"/>
        </w:rPr>
        <w:t xml:space="preserve"> №  </w:t>
      </w:r>
      <w:r>
        <w:rPr>
          <w:rFonts w:ascii="Times New Roman" w:hAnsi="Times New Roman" w:cs="Times New Roman"/>
          <w:sz w:val="28"/>
          <w:szCs w:val="28"/>
        </w:rPr>
        <w:t>…</w:t>
      </w:r>
    </w:p>
    <w:p w:rsidR="00C7077B" w:rsidRDefault="00C7077B">
      <w:pPr>
        <w:pStyle w:val="afc"/>
        <w:jc w:val="right"/>
        <w:rPr>
          <w:rFonts w:ascii="Times New Roman" w:hAnsi="Times New Roman" w:cs="Times New Roman"/>
          <w:bCs/>
          <w:sz w:val="28"/>
          <w:szCs w:val="28"/>
        </w:rPr>
      </w:pP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Наименование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(далее – Регламент) разработан в целях повышения качества и доступности процедур и результатов исполнения услуги  по приобретению земельных участков из земель сельскохозяйственного назначения, находящихся в государственной и муниципальной собственности, гражданами, заинтересованными в предоставлении им земельных участков, для создания фермерского хозяйства и осуществления его деятельности (далее – муниципальная услуга) и определяет сроки и последовательность действий (административных процедур) органов местного самоуправления при осуществлении полномочий по реализации указанной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Наименование органа местного самоуправления, непосредственно предоставляющего муниципальную услугу – Администрация Бирофельдского сельского поселения  (далее -  администрация).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 Результат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Конечным результатом предоставления муниципальной услуги является заключение договора купли-продажи или договора аренды земельного участка. При наличии основания для отказа в предоставлении муниципальной услуги представленные документы возвращают заявителю. Возврат документов не препятствует повторному обращению заявителя.</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Перечень документов, необходимых для оказания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Представитель крестьянского (фермерского) хозяйства (далее представитель КФХ) подает в администрацию сельского поселения заявление, в котором указываются: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цель использования земельного участка (создание, осуществление деятельности фермерского хозяйства, его расширение);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испрашиваемое право на предоставляемые земельные участки (в собственность или аренду);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условия предоставления земельных участков в собственность или аренду;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срок аренды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обоснование размеров предоставляемых земельных участков (число членов фермерского хозяйства, виды деятельности фермерского хозяйства);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предполагаемое местоположение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кадастровый паспорт земельного участка (разделы В.1 и В.2, а также В.3 и В.4 - при наличии соответствующих сведений в государственном земельном кадастре и содержащие сведения о кадастровой стоимости земельного участка).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заявлению должно быть приложено соглашение о создании фермерского хозяйства, заключенное между членами фермерского хозяйства.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1.6. Требования к документам, представляемым для оказания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Представляемые документы, должны соответствовать требованиям, установленным законодательством Российской Федерации, и отражать информацию, необходимую для предоставления муниципальной услуги. Указанные документы должны быть нотариально удостоверены, скреплены печатями, должны иметь надлежащие подписи сторон или определенных законодательством должностных лиц.</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Тексты представляемых документов должны быть написаны разборчиво, наименования юридических лиц - без сокращения, с указанием мест их нахождения. Фамилии, имена, отчества физических лиц, адреса их</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 жительства должны быть написаны полностью.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 подлежат рассмотрению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Требования к порядку предоставления муниципальной услуги</w:t>
      </w:r>
    </w:p>
    <w:p w:rsidR="00C7077B" w:rsidRDefault="00C7077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Порядок информирования о правилах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Получить информацию о правилах предоставления муниципальной услуги можно по адресу: 679520, Еврейская автономная область, </w:t>
      </w:r>
      <w:r>
        <w:rPr>
          <w:rFonts w:ascii="Times New Roman" w:hAnsi="Times New Roman" w:cs="Times New Roman"/>
          <w:sz w:val="28"/>
          <w:szCs w:val="28"/>
        </w:rPr>
        <w:lastRenderedPageBreak/>
        <w:t>Биробиджанский район, с. Бирофельд, ул. Центральная, 45, администрация Бирофельдского сельского поселения  ежедневно с понедельника по пятницу, кроме праздничных дней</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tbl>
      <w:tblPr>
        <w:tblStyle w:val="a3"/>
        <w:tblW w:w="0" w:type="auto"/>
        <w:tblInd w:w="81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1947"/>
        <w:gridCol w:w="5596"/>
      </w:tblGrid>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Понедельник</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Вторник</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Среда</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Четверг</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Пятница</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Суббота</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выходной</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Воскресенье</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выходной</w:t>
            </w:r>
          </w:p>
        </w:tc>
      </w:tr>
    </w:tbl>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телефону:  8 (42622) 78297.</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электронной почте: adbirofeld@mail.ru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портала государственных и муниципальных услуг Еврейской автономной области (далее - портал): http://www.pgu.eao.ru.</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в помещении администрации Бирофельдского сельского поселения,  и в сети Интернет  размещается следующая информация: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необходимых для предоставления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месторасположение, график (режим) работы, номера телефонов, адрес   электронной почты администрации, уполномоченного на оказание данной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приема граждан;</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получения консультаций.</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Срок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публикация сообщения о наличии свободных земельных участков в средствах массовой информации - 30 дней;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если подано только одно заявление: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администрация Бирофельдского сельского поселения в  течение 14 дней принимает решение о предоставлении земельного участка </w:t>
      </w:r>
      <w:proofErr w:type="gramStart"/>
      <w:r>
        <w:rPr>
          <w:rFonts w:ascii="Times New Roman" w:hAnsi="Times New Roman" w:cs="Times New Roman"/>
          <w:sz w:val="28"/>
          <w:szCs w:val="28"/>
        </w:rPr>
        <w:t>в</w:t>
      </w:r>
      <w:proofErr w:type="gramEnd"/>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собственность либо в аренду заявителю;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договор купли-продажи или аренды земельного участка для создания, осуществления деятельности или расширения фермерского хозяйства заключается  в течение 7 дней со дня принятия указанного решения.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если подано два и более заявлений: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администрация Бирофельдского сельского поселения принимает решение о проведении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проведение торгов и заключение договора осуществляется в сроки, установленные действующим законодательством.</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Основание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по приобретению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предоставляется на основании надлежаще оформленного письменного заявления  и документов, прилагаемых к нему.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 документов осуществляет специалис</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 xml:space="preserve"> землеустроитель администрации сельского поселения.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Заявителями являются юридические и физические лица.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 имени юридических и физических лиц заявления могут подавать лица, действующие в соответствии с законом, иными правовыми актами и учредительными документами с оформленной в установленном порядке доверенностью.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Представляемые документы, должны соответствовать требованиям, установленным законодательством Российской Федерации, и отражать информацию, необходимую для предоставления муниципальной услуги.   Указанные документы должны быть нотариально удостоверены, скреплены</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печатями, должны иметь надлежащие подписи сторон или определенных законодательством должностных лиц.</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Тексты представляемых документов должны быть написаны разборчиво, наименования юридических лиц - без сокращения, с указанием мест их нахождения. Фамилии, имена, отчества физических лиц, адреса их мест жительства должны быть написаны полностью.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 подлежат рассмотрению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Рассмотрение заявления может быть прекращено при поступлении от заявителя письменного заявления о прекращении рассмотрения заявления.</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Перечень оснований для приостановления предоставления муниципальной услуги либо отказа в предоставлении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Не подлежат рассмотрению заявления в случае отсутствия фамилии, имени, отчества - для физических лиц, наименование организации - </w:t>
      </w:r>
      <w:proofErr w:type="gramStart"/>
      <w:r>
        <w:rPr>
          <w:rFonts w:ascii="Times New Roman" w:hAnsi="Times New Roman" w:cs="Times New Roman"/>
          <w:sz w:val="28"/>
          <w:szCs w:val="28"/>
        </w:rPr>
        <w:t>для</w:t>
      </w:r>
      <w:proofErr w:type="gramEnd"/>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юридических лиц, почтового адреса заявителя.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получении</w:t>
      </w:r>
      <w:proofErr w:type="gramEnd"/>
      <w:r>
        <w:rPr>
          <w:rFonts w:ascii="Times New Roman" w:hAnsi="Times New Roman" w:cs="Times New Roman"/>
          <w:sz w:val="28"/>
          <w:szCs w:val="28"/>
        </w:rPr>
        <w:t xml:space="preserve"> письменного заявления, в котором содержатся нецензурные либо оскорбительные выражения, угрозы, получателю государственной функции сообщается о недопустимости злоупотребления правом, а заявление по существу вопроса остается без рассмотрения.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отказывает в предоставлении муниципальной услуги  и возвращает представленные документы заявителю в случаях:</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с заявлением обратилось ненадлежащее лицо;</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 заявлению приложены документы, состав, форма или содержание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которых</w:t>
      </w:r>
      <w:proofErr w:type="gramEnd"/>
      <w:r>
        <w:rPr>
          <w:rFonts w:ascii="Times New Roman" w:hAnsi="Times New Roman" w:cs="Times New Roman"/>
          <w:sz w:val="28"/>
          <w:szCs w:val="28"/>
        </w:rPr>
        <w:t>,  не соответствует требованиям действующего законодательства.</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Требования к местам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помещение для предоставления муниципальной услуги должно быть оснащено столами, стульями, шкафами для документов, средствами пожаротушения, иметь достаточное освещение;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визуальная и текстовая информация размещается на информационном стенде, расположенном в помещении  администрации;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места ожидания заявителей должны быть оснащены стульями, средствами пожаротушения, иметь достаточное освещение;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парковочное место должно располагаться рядом со зданием администрации Бирофельдского сельского поселения, иметь возможность свободного въезда и выезда автомашин;</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для реализации прав инвалидов на предоставление муниципальной услуги, специалист администрации выезжает на дом для оформления запроса.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 181 – ФЗ « О социальной защите инвалидов в Российской Федерации»: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Иные положения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и информация о ней предоставляются бесплатно.</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2.7.1. Способ получения консультаций (справок) о предоставлении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Консультации (справки) по вопросам предоставления муниципальной услуги осуществляются специалистом - землеустроителем администрации сельского поселения (далее - специалист).</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Консультации и справки в объеме, предусмотренном Регламентом, предоставляются специалистом в течение рабочего времени без ущерба для основной деятельности по подготовке заключений.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Консультации по процедуре оказания муниципальной услуги могут предоставляться: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личному обращению;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письменным обращениям;</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телефону;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электронной почте.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Консультации предоставляются по следующим вопросам:</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необходимых для предоставления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требования к документам, прилагаемым к заявлению;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время приема и выдачи документов;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сроки исполнения государственной функции;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обжалования действий (бездействия) и решений,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осуществляемых</w:t>
      </w:r>
      <w:proofErr w:type="gramEnd"/>
      <w:r>
        <w:rPr>
          <w:rFonts w:ascii="Times New Roman" w:hAnsi="Times New Roman" w:cs="Times New Roman"/>
          <w:sz w:val="28"/>
          <w:szCs w:val="28"/>
        </w:rPr>
        <w:t>,   и принимаемых в ходе исполнения государственной функции.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2.7.2. Условия и сроки приема и консультирования заказчиков по предоставлению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граждан и организаций осуществляется специалистом в рабочие дни.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Время приема, консультации и справки в объеме, предусмотренным Регламентом, предоставляются специалистами администрации сельского поселения  в порядке очередности заявителя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Время приема, консультации заявителя специалистом не должно превышать 20 минут.</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2.7.3. Информация по телефонным звонкам и устным обращениям.</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ответах</w:t>
      </w:r>
      <w:proofErr w:type="gramEnd"/>
      <w:r>
        <w:rPr>
          <w:rFonts w:ascii="Times New Roman" w:hAnsi="Times New Roman" w:cs="Times New Roman"/>
          <w:sz w:val="28"/>
          <w:szCs w:val="28"/>
        </w:rPr>
        <w:t xml:space="preserve"> (консультировании) на телефонные звонки и устные обращения специалист подробно и вежливо (в корректной форме) информируют и консультируют обратившихся по интересующим их вопросам в пределах своей компетенции.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 должности специалиста, принявшего телефонный звонок. Время разговора не должно превышать 10 минут.</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подготовка ответа требует продолжительного времени, специалист может предложить обратиться в письменной форме, либо назначить другое удобное для заинтересованных лиц время для устного информирования.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2.7.4. Ответы на письменные обращения, обращения по электронной почте.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письменного обращения заявителя даются письменные ответы в сроки, установленные законодательством. Должностные лица, специалисты квалифицированно готовят разъяснение в пределах установленной им компетенции.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 направляется письмом, электронной почтой, факсом в зависимости от способа обращения заинтересованного лица за консультацией или способа доставки указанного в письменном обращении заинтересованного лица.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консультировании по электронной почте ответ на обращение направляется на электронный адрес заявителя в срок, не превышающий 20 рабочих дней с момента поступления обращения, при ответах на вопросы, перечень которых установлен настоящим пунктом.</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7077B" w:rsidRDefault="00C7077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Описание последовательности действий при предоставлении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включает в себя: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предварительная и заблаговременная публикация сообщения о наличии свободных земельных участков в средствах массовой информации;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заявления и документов;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рассмотрение и проведение экспертизы заявления с документами;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если подано только одно заявление - принятие решения о предоставлении земельного участка в собственность или аренду заинтересованному лицу;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 случае если подано </w:t>
      </w:r>
      <w:proofErr w:type="gramStart"/>
      <w:r>
        <w:rPr>
          <w:rFonts w:ascii="Times New Roman" w:hAnsi="Times New Roman" w:cs="Times New Roman"/>
          <w:sz w:val="28"/>
          <w:szCs w:val="28"/>
        </w:rPr>
        <w:t>два и более заявлений</w:t>
      </w:r>
      <w:proofErr w:type="gramEnd"/>
      <w:r>
        <w:rPr>
          <w:rFonts w:ascii="Times New Roman" w:hAnsi="Times New Roman" w:cs="Times New Roman"/>
          <w:sz w:val="28"/>
          <w:szCs w:val="28"/>
        </w:rPr>
        <w:t>:</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решения о проведении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публикация информационного сообщения о проведении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заявления и документов от претендентов;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рассмотрение и проведение экспертизы заявления с документами;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проведение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договора купли-продажи /аренды.</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исполнения процедуры является: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предварительная и заблаговременная публикация сообщения о наличии сформированных свободных земельных участков в средствах массовой информации;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заявлений от представителей КФХ в течение месяца с момента опубликования информационного сообщения;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решения администрацией поселения о предоставлении земельного участка в собственность либо в аренду заявителю в течение 14 дней;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договора купли-продажи или аренды земельного участка для создания, осуществления деятельности или расширения фермерского хозяйства в течение 7 дней со дня принятия указанного решения (в случае, если подано только одно заявление);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решения администрацией поселения о проведении торгов по продаже находящихся в  муниципальной собственности земельных участков или права аренды таких земельных участков (в случае, если подано два и более  заявлений);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публикация извещения о проведении торгов в срок не менее 30 дней до даты проведения торгов;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заявлений от представителей КФХ в срок не менее 25 дней со дня опубликования извещения;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проведение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договора купли-продажи или аренды земельного участка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создания, осуществления деятельности или расширения фермерского хозяйства.</w:t>
      </w:r>
    </w:p>
    <w:p w:rsidR="00C7077B" w:rsidRDefault="005869CB">
      <w:pPr>
        <w:shd w:val="nil"/>
        <w:rPr>
          <w:rFonts w:ascii="Times New Roman" w:hAnsi="Times New Roman" w:cs="Times New Roman"/>
          <w:sz w:val="24"/>
          <w:szCs w:val="24"/>
        </w:rPr>
      </w:pPr>
      <w:r>
        <w:rPr>
          <w:rFonts w:ascii="Times New Roman" w:eastAsia="Times New Roman" w:hAnsi="Times New Roman" w:cs="Times New Roman"/>
          <w:sz w:val="24"/>
          <w:szCs w:val="24"/>
        </w:rPr>
        <w:br w:type="page" w:clear="all"/>
      </w:r>
    </w:p>
    <w:p w:rsidR="00C7077B" w:rsidRDefault="005869CB">
      <w:pPr>
        <w:pStyle w:val="afc"/>
        <w:pBdr>
          <w:top w:val="none" w:sz="4" w:space="0" w:color="000000"/>
          <w:left w:val="none" w:sz="4" w:space="0" w:color="000000"/>
          <w:bottom w:val="none" w:sz="4" w:space="0" w:color="000000"/>
          <w:right w:val="none" w:sz="4" w:space="0" w:color="000000"/>
        </w:pBdr>
        <w:ind w:firstLine="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1</w:t>
      </w:r>
    </w:p>
    <w:p w:rsidR="00C7077B" w:rsidRDefault="005869CB">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Pr>
          <w:rFonts w:ascii="Times New Roman" w:eastAsia="Times New Roman" w:hAnsi="Times New Roman" w:cs="Times New Roman"/>
          <w:sz w:val="24"/>
          <w:szCs w:val="24"/>
        </w:rPr>
        <w:t>к Регламенту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Pr>
          <w:rFonts w:ascii="Times New Roman" w:eastAsia="Times New Roman" w:hAnsi="Times New Roman" w:cs="Times New Roman"/>
          <w:sz w:val="24"/>
          <w:szCs w:val="24"/>
        </w:rPr>
        <w:t>ФОРМА</w:t>
      </w:r>
    </w:p>
    <w:p w:rsidR="00C7077B" w:rsidRDefault="005869CB">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Pr>
          <w:rFonts w:ascii="Times New Roman" w:eastAsia="Times New Roman" w:hAnsi="Times New Roman" w:cs="Times New Roman"/>
          <w:sz w:val="24"/>
          <w:szCs w:val="24"/>
        </w:rPr>
        <w:t>Заявления о приобретении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Pr>
          <w:rFonts w:ascii="Times New Roman" w:eastAsia="Times New Roman" w:hAnsi="Times New Roman" w:cs="Times New Roman"/>
          <w:sz w:val="24"/>
          <w:szCs w:val="24"/>
        </w:rPr>
        <w:t>В администрацию</w:t>
      </w:r>
    </w:p>
    <w:p w:rsidR="00C7077B" w:rsidRDefault="005869CB">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Pr>
          <w:rFonts w:ascii="Times New Roman" w:eastAsia="Times New Roman" w:hAnsi="Times New Roman" w:cs="Times New Roman"/>
          <w:sz w:val="24"/>
          <w:szCs w:val="24"/>
        </w:rPr>
        <w:t>Бирофельдского сельского поселения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Pr>
          <w:rFonts w:ascii="Times New Roman" w:eastAsia="Times New Roman" w:hAnsi="Times New Roman" w:cs="Times New Roman"/>
          <w:sz w:val="24"/>
          <w:szCs w:val="24"/>
        </w:rPr>
        <w:t>ЗАЯВЛЕНИЕ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Pr>
          <w:rFonts w:ascii="Times New Roman" w:eastAsia="Times New Roman" w:hAnsi="Times New Roman" w:cs="Times New Roman"/>
          <w:sz w:val="24"/>
          <w:szCs w:val="24"/>
        </w:rPr>
        <w:t>о приобретении земельных участков из земель сельскохозяйственного назначения, для создания фермерского хозяйства и осуществления его деятельности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От _______________________________________________________________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(полное наименование юридического лица, реквизиты документа его государственной регистрации)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_________________________________________________ (далее - Заявитель).</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Адрес Заявителя: 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(местонахождение юридического лица; место регистрации физического лица)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Телефон (факс) заявителя 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Иные сведения о заявителе 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(регистрационный номер, БИК, ИНН,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/с, к/с)</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Прошу предоставить в собственность/аренду, находящийся в  муниципальной собственности земельный участок из земель сельскохозяйственного назначения площадью ______ га, с кадастровым номером _______ предназначенный </w:t>
      </w:r>
      <w:proofErr w:type="gramStart"/>
      <w:r>
        <w:rPr>
          <w:rFonts w:ascii="Times New Roman" w:eastAsia="Times New Roman" w:hAnsi="Times New Roman" w:cs="Times New Roman"/>
          <w:sz w:val="24"/>
          <w:szCs w:val="24"/>
        </w:rPr>
        <w:t>для</w:t>
      </w:r>
      <w:proofErr w:type="gramEnd"/>
      <w:r>
        <w:rPr>
          <w:rFonts w:ascii="Times New Roman" w:eastAsia="Times New Roman" w:hAnsi="Times New Roman" w:cs="Times New Roman"/>
          <w:sz w:val="24"/>
          <w:szCs w:val="24"/>
        </w:rPr>
        <w:t xml:space="preserve"> _________ (далее - Участок) за плату по цене, установленной законодательством.</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1. Сведения об Участке: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1.1. Участок имеет следующие адресные ориентиры:  _________________________</w:t>
      </w:r>
    </w:p>
    <w:p w:rsidR="00C7077B" w:rsidRDefault="005869CB">
      <w:pPr>
        <w:pStyle w:val="afc"/>
        <w:pBdr>
          <w:top w:val="none" w:sz="4" w:space="0" w:color="000000"/>
          <w:left w:val="none" w:sz="4" w:space="0" w:color="000000"/>
          <w:bottom w:val="none" w:sz="4" w:space="0" w:color="000000"/>
          <w:right w:val="none" w:sz="4" w:space="0" w:color="000000"/>
        </w:pBdr>
        <w:ind w:left="3539"/>
        <w:jc w:val="both"/>
        <w:rPr>
          <w:rFonts w:ascii="Times New Roman" w:hAnsi="Times New Roman" w:cs="Times New Roman"/>
          <w:sz w:val="24"/>
          <w:szCs w:val="24"/>
        </w:rPr>
      </w:pPr>
      <w:r>
        <w:rPr>
          <w:rFonts w:ascii="Times New Roman" w:eastAsia="Times New Roman" w:hAnsi="Times New Roman" w:cs="Times New Roman"/>
          <w:sz w:val="24"/>
          <w:szCs w:val="24"/>
        </w:rPr>
        <w:t>(наименование поселения, иные адресные ориентиры)</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1.2. Ограничения использования и обременения Участка: 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1.3. Вид права, на котором используется Участок 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(постоянное (бессрочное) пользование, пожизненное наследуемое владение, аренда (с указанием срока)</w:t>
      </w:r>
      <w:proofErr w:type="gramEnd"/>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 / 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(подпись)        (Ф.И.О., должность представителя юридического лица;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s="Times New Roman"/>
          <w:sz w:val="24"/>
          <w:szCs w:val="24"/>
        </w:rPr>
        <w:t>М.П.                       /____/ ________________ 20</w:t>
      </w:r>
      <w:r>
        <w:rPr>
          <w:rFonts w:ascii="Arial" w:eastAsia="Arial" w:hAnsi="Arial" w:cs="Arial"/>
          <w:color w:val="000000"/>
          <w:sz w:val="24"/>
        </w:rPr>
        <w:t>__ года.</w:t>
      </w:r>
    </w:p>
    <w:sectPr w:rsidR="00C7077B" w:rsidSect="00C7077B">
      <w:headerReference w:type="default" r:id="rId14"/>
      <w:footerReference w:type="default" r:id="rId15"/>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05A6" w:rsidRDefault="005605A6">
      <w:pPr>
        <w:spacing w:after="0" w:line="240" w:lineRule="auto"/>
      </w:pPr>
      <w:r>
        <w:separator/>
      </w:r>
    </w:p>
  </w:endnote>
  <w:endnote w:type="continuationSeparator" w:id="0">
    <w:p w:rsidR="005605A6" w:rsidRDefault="005605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7B" w:rsidRDefault="00C707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05A6" w:rsidRDefault="005605A6">
      <w:pPr>
        <w:spacing w:after="0" w:line="240" w:lineRule="auto"/>
      </w:pPr>
      <w:r>
        <w:separator/>
      </w:r>
    </w:p>
  </w:footnote>
  <w:footnote w:type="continuationSeparator" w:id="0">
    <w:p w:rsidR="005605A6" w:rsidRDefault="005605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7B" w:rsidRDefault="00C707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D55BE"/>
    <w:multiLevelType w:val="multilevel"/>
    <w:tmpl w:val="AFA25890"/>
    <w:lvl w:ilvl="0">
      <w:start w:val="1"/>
      <w:numFmt w:val="decimal"/>
      <w:lvlText w:val="%1."/>
      <w:lvlJc w:val="right"/>
      <w:pPr>
        <w:ind w:left="1560" w:hanging="360"/>
      </w:pPr>
      <w:rPr>
        <w:rFonts w:ascii="Times New Roman" w:eastAsia="Times New Roman" w:hAnsi="Times New Roman" w:cs="Times New Roman"/>
        <w:color w:val="000000"/>
        <w:sz w:val="14"/>
      </w:rPr>
    </w:lvl>
    <w:lvl w:ilvl="1">
      <w:start w:val="1"/>
      <w:numFmt w:val="decimal"/>
      <w:lvlText w:val="%2."/>
      <w:lvlJc w:val="right"/>
      <w:pPr>
        <w:ind w:left="2280" w:hanging="360"/>
      </w:pPr>
    </w:lvl>
    <w:lvl w:ilvl="2">
      <w:start w:val="1"/>
      <w:numFmt w:val="decimal"/>
      <w:lvlText w:val="%3."/>
      <w:lvlJc w:val="right"/>
      <w:pPr>
        <w:ind w:left="3000" w:hanging="180"/>
      </w:pPr>
    </w:lvl>
    <w:lvl w:ilvl="3">
      <w:start w:val="1"/>
      <w:numFmt w:val="decimal"/>
      <w:lvlText w:val="%4."/>
      <w:lvlJc w:val="right"/>
      <w:pPr>
        <w:ind w:left="3720" w:hanging="360"/>
      </w:pPr>
    </w:lvl>
    <w:lvl w:ilvl="4">
      <w:start w:val="1"/>
      <w:numFmt w:val="decimal"/>
      <w:lvlText w:val="%5."/>
      <w:lvlJc w:val="right"/>
      <w:pPr>
        <w:ind w:left="4440" w:hanging="360"/>
      </w:pPr>
    </w:lvl>
    <w:lvl w:ilvl="5">
      <w:start w:val="1"/>
      <w:numFmt w:val="decimal"/>
      <w:lvlText w:val="%6."/>
      <w:lvlJc w:val="right"/>
      <w:pPr>
        <w:ind w:left="5160" w:hanging="180"/>
      </w:pPr>
    </w:lvl>
    <w:lvl w:ilvl="6">
      <w:start w:val="1"/>
      <w:numFmt w:val="decimal"/>
      <w:lvlText w:val="%7."/>
      <w:lvlJc w:val="right"/>
      <w:pPr>
        <w:ind w:left="5880" w:hanging="360"/>
      </w:pPr>
    </w:lvl>
    <w:lvl w:ilvl="7">
      <w:start w:val="1"/>
      <w:numFmt w:val="decimal"/>
      <w:lvlText w:val="%8."/>
      <w:lvlJc w:val="right"/>
      <w:pPr>
        <w:ind w:left="6600" w:hanging="360"/>
      </w:pPr>
    </w:lvl>
    <w:lvl w:ilvl="8">
      <w:start w:val="1"/>
      <w:numFmt w:val="decimal"/>
      <w:lvlText w:val="%9."/>
      <w:lvlJc w:val="right"/>
      <w:pPr>
        <w:ind w:left="7320" w:hanging="180"/>
      </w:pPr>
    </w:lvl>
  </w:abstractNum>
  <w:abstractNum w:abstractNumId="1">
    <w:nsid w:val="0B5B3B08"/>
    <w:multiLevelType w:val="multilevel"/>
    <w:tmpl w:val="0C94E8C0"/>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38AA8FD2"/>
    <w:multiLevelType w:val="multilevel"/>
    <w:tmpl w:val="F18051C0"/>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3">
    <w:nsid w:val="6DF548DF"/>
    <w:multiLevelType w:val="multilevel"/>
    <w:tmpl w:val="F904D32A"/>
    <w:lvl w:ilvl="0">
      <w:start w:val="1"/>
      <w:numFmt w:val="bullet"/>
      <w:lvlText w:val="·"/>
      <w:lvlJc w:val="left"/>
      <w:pPr>
        <w:ind w:left="1418" w:hanging="360"/>
      </w:pPr>
      <w:rPr>
        <w:rFonts w:ascii="Symbol" w:eastAsia="Symbol" w:hAnsi="Symbol" w:cs="Symbol" w:hint="default"/>
        <w:color w:val="000000"/>
        <w:sz w:val="14"/>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7DCA6027"/>
    <w:multiLevelType w:val="multilevel"/>
    <w:tmpl w:val="C818C3E0"/>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7077B"/>
    <w:rsid w:val="002F20E2"/>
    <w:rsid w:val="005605A6"/>
    <w:rsid w:val="005869CB"/>
    <w:rsid w:val="00793834"/>
    <w:rsid w:val="00A85AEF"/>
    <w:rsid w:val="00C707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7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707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C7077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7077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C7077B"/>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C7077B"/>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7077B"/>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C7077B"/>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C7077B"/>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C7077B"/>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C7077B"/>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C7077B"/>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C7077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7077B"/>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C7077B"/>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C7077B"/>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C7077B"/>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C7077B"/>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C7077B"/>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C7077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7077B"/>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C7077B"/>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C7077B"/>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C7077B"/>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C7077B"/>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C7077B"/>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C7077B"/>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7077B"/>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C7077B"/>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C7077B"/>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C7077B"/>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C7077B"/>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C7077B"/>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C7077B"/>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7077B"/>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C7077B"/>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C7077B"/>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C7077B"/>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C7077B"/>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C7077B"/>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C7077B"/>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7077B"/>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C7077B"/>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C7077B"/>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C7077B"/>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C7077B"/>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C7077B"/>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C7077B"/>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7077B"/>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C7077B"/>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C7077B"/>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C7077B"/>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C7077B"/>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C7077B"/>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C7077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7077B"/>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C7077B"/>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C7077B"/>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C7077B"/>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C7077B"/>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C7077B"/>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C7077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7077B"/>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C7077B"/>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C7077B"/>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C7077B"/>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C7077B"/>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C7077B"/>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C7077B"/>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7077B"/>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C7077B"/>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C7077B"/>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C7077B"/>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C7077B"/>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C7077B"/>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C7077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7077B"/>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C7077B"/>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C7077B"/>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C7077B"/>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C7077B"/>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C7077B"/>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C7077B"/>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7077B"/>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C7077B"/>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C7077B"/>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C7077B"/>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C7077B"/>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C7077B"/>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C7077B"/>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7077B"/>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C7077B"/>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C7077B"/>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C7077B"/>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C7077B"/>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C7077B"/>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C7077B"/>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C7077B"/>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C7077B"/>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C7077B"/>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C7077B"/>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C7077B"/>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C7077B"/>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C7077B"/>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C7077B"/>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C7077B"/>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C7077B"/>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C7077B"/>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C7077B"/>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C7077B"/>
    <w:rPr>
      <w:rFonts w:ascii="Arial" w:eastAsia="Arial" w:hAnsi="Arial" w:cs="Arial"/>
      <w:color w:val="2E74B5" w:themeColor="accent1" w:themeShade="BF"/>
    </w:rPr>
  </w:style>
  <w:style w:type="character" w:customStyle="1" w:styleId="Heading6Char">
    <w:name w:val="Heading 6 Char"/>
    <w:basedOn w:val="a0"/>
    <w:link w:val="Heading6"/>
    <w:uiPriority w:val="9"/>
    <w:rsid w:val="00C7077B"/>
    <w:rPr>
      <w:rFonts w:ascii="Arial" w:eastAsia="Arial" w:hAnsi="Arial" w:cs="Arial"/>
      <w:i/>
      <w:iCs/>
      <w:color w:val="595959" w:themeColor="text1" w:themeTint="A6"/>
    </w:rPr>
  </w:style>
  <w:style w:type="character" w:customStyle="1" w:styleId="Heading7Char">
    <w:name w:val="Heading 7 Char"/>
    <w:basedOn w:val="a0"/>
    <w:link w:val="Heading7"/>
    <w:uiPriority w:val="9"/>
    <w:rsid w:val="00C7077B"/>
    <w:rPr>
      <w:rFonts w:ascii="Arial" w:eastAsia="Arial" w:hAnsi="Arial" w:cs="Arial"/>
      <w:color w:val="595959" w:themeColor="text1" w:themeTint="A6"/>
    </w:rPr>
  </w:style>
  <w:style w:type="character" w:customStyle="1" w:styleId="Heading8Char">
    <w:name w:val="Heading 8 Char"/>
    <w:basedOn w:val="a0"/>
    <w:link w:val="Heading8"/>
    <w:uiPriority w:val="9"/>
    <w:rsid w:val="00C7077B"/>
    <w:rPr>
      <w:rFonts w:ascii="Arial" w:eastAsia="Arial" w:hAnsi="Arial" w:cs="Arial"/>
      <w:i/>
      <w:iCs/>
      <w:color w:val="272727" w:themeColor="text1" w:themeTint="D8"/>
    </w:rPr>
  </w:style>
  <w:style w:type="character" w:customStyle="1" w:styleId="Heading9Char">
    <w:name w:val="Heading 9 Char"/>
    <w:basedOn w:val="a0"/>
    <w:link w:val="Heading9"/>
    <w:uiPriority w:val="9"/>
    <w:rsid w:val="00C7077B"/>
    <w:rPr>
      <w:rFonts w:ascii="Arial" w:eastAsia="Arial" w:hAnsi="Arial" w:cs="Arial"/>
      <w:i/>
      <w:iCs/>
      <w:color w:val="272727" w:themeColor="text1" w:themeTint="D8"/>
    </w:rPr>
  </w:style>
  <w:style w:type="paragraph" w:styleId="a4">
    <w:name w:val="Title"/>
    <w:basedOn w:val="a"/>
    <w:next w:val="a"/>
    <w:link w:val="a5"/>
    <w:uiPriority w:val="10"/>
    <w:qFormat/>
    <w:rsid w:val="00C7077B"/>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C7077B"/>
    <w:rPr>
      <w:rFonts w:ascii="Arial" w:eastAsia="Arial" w:hAnsi="Arial" w:cs="Arial"/>
      <w:spacing w:val="-10"/>
      <w:sz w:val="56"/>
      <w:szCs w:val="56"/>
    </w:rPr>
  </w:style>
  <w:style w:type="paragraph" w:styleId="a6">
    <w:name w:val="Subtitle"/>
    <w:basedOn w:val="a"/>
    <w:next w:val="a"/>
    <w:link w:val="a7"/>
    <w:uiPriority w:val="11"/>
    <w:qFormat/>
    <w:rsid w:val="00C7077B"/>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C7077B"/>
    <w:rPr>
      <w:color w:val="595959" w:themeColor="text1" w:themeTint="A6"/>
      <w:spacing w:val="15"/>
      <w:sz w:val="28"/>
      <w:szCs w:val="28"/>
    </w:rPr>
  </w:style>
  <w:style w:type="paragraph" w:styleId="2">
    <w:name w:val="Quote"/>
    <w:basedOn w:val="a"/>
    <w:next w:val="a"/>
    <w:link w:val="20"/>
    <w:uiPriority w:val="29"/>
    <w:qFormat/>
    <w:rsid w:val="00C7077B"/>
    <w:pPr>
      <w:spacing w:before="160"/>
      <w:jc w:val="center"/>
    </w:pPr>
    <w:rPr>
      <w:i/>
      <w:iCs/>
      <w:color w:val="404040" w:themeColor="text1" w:themeTint="BF"/>
    </w:rPr>
  </w:style>
  <w:style w:type="character" w:customStyle="1" w:styleId="20">
    <w:name w:val="Цитата 2 Знак"/>
    <w:basedOn w:val="a0"/>
    <w:link w:val="2"/>
    <w:uiPriority w:val="29"/>
    <w:rsid w:val="00C7077B"/>
    <w:rPr>
      <w:i/>
      <w:iCs/>
      <w:color w:val="404040" w:themeColor="text1" w:themeTint="BF"/>
    </w:rPr>
  </w:style>
  <w:style w:type="character" w:styleId="a8">
    <w:name w:val="Intense Emphasis"/>
    <w:basedOn w:val="a0"/>
    <w:uiPriority w:val="21"/>
    <w:qFormat/>
    <w:rsid w:val="00C7077B"/>
    <w:rPr>
      <w:i/>
      <w:iCs/>
      <w:color w:val="2E74B5" w:themeColor="accent1" w:themeShade="BF"/>
    </w:rPr>
  </w:style>
  <w:style w:type="paragraph" w:styleId="a9">
    <w:name w:val="Intense Quote"/>
    <w:basedOn w:val="a"/>
    <w:next w:val="a"/>
    <w:link w:val="aa"/>
    <w:uiPriority w:val="30"/>
    <w:qFormat/>
    <w:rsid w:val="00C7077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C7077B"/>
    <w:rPr>
      <w:i/>
      <w:iCs/>
      <w:color w:val="2E74B5" w:themeColor="accent1" w:themeShade="BF"/>
    </w:rPr>
  </w:style>
  <w:style w:type="character" w:styleId="ab">
    <w:name w:val="Intense Reference"/>
    <w:basedOn w:val="a0"/>
    <w:uiPriority w:val="32"/>
    <w:qFormat/>
    <w:rsid w:val="00C7077B"/>
    <w:rPr>
      <w:b/>
      <w:bCs/>
      <w:smallCaps/>
      <w:color w:val="2E74B5" w:themeColor="accent1" w:themeShade="BF"/>
      <w:spacing w:val="5"/>
    </w:rPr>
  </w:style>
  <w:style w:type="character" w:styleId="ac">
    <w:name w:val="Subtle Emphasis"/>
    <w:basedOn w:val="a0"/>
    <w:uiPriority w:val="19"/>
    <w:qFormat/>
    <w:rsid w:val="00C7077B"/>
    <w:rPr>
      <w:i/>
      <w:iCs/>
      <w:color w:val="404040" w:themeColor="text1" w:themeTint="BF"/>
    </w:rPr>
  </w:style>
  <w:style w:type="character" w:styleId="ad">
    <w:name w:val="Emphasis"/>
    <w:basedOn w:val="a0"/>
    <w:uiPriority w:val="20"/>
    <w:qFormat/>
    <w:rsid w:val="00C7077B"/>
    <w:rPr>
      <w:i/>
      <w:iCs/>
    </w:rPr>
  </w:style>
  <w:style w:type="character" w:styleId="ae">
    <w:name w:val="Strong"/>
    <w:basedOn w:val="a0"/>
    <w:uiPriority w:val="22"/>
    <w:qFormat/>
    <w:rsid w:val="00C7077B"/>
    <w:rPr>
      <w:b/>
      <w:bCs/>
    </w:rPr>
  </w:style>
  <w:style w:type="character" w:styleId="af">
    <w:name w:val="Subtle Reference"/>
    <w:basedOn w:val="a0"/>
    <w:uiPriority w:val="31"/>
    <w:qFormat/>
    <w:rsid w:val="00C7077B"/>
    <w:rPr>
      <w:smallCaps/>
      <w:color w:val="5A5A5A" w:themeColor="text1" w:themeTint="A5"/>
    </w:rPr>
  </w:style>
  <w:style w:type="character" w:styleId="af0">
    <w:name w:val="Book Title"/>
    <w:basedOn w:val="a0"/>
    <w:uiPriority w:val="33"/>
    <w:qFormat/>
    <w:rsid w:val="00C7077B"/>
    <w:rPr>
      <w:b/>
      <w:bCs/>
      <w:i/>
      <w:iCs/>
      <w:spacing w:val="5"/>
    </w:rPr>
  </w:style>
  <w:style w:type="paragraph" w:customStyle="1" w:styleId="Header">
    <w:name w:val="Header"/>
    <w:basedOn w:val="a"/>
    <w:link w:val="HeaderChar"/>
    <w:uiPriority w:val="99"/>
    <w:unhideWhenUsed/>
    <w:rsid w:val="00C7077B"/>
    <w:pPr>
      <w:tabs>
        <w:tab w:val="center" w:pos="4844"/>
        <w:tab w:val="right" w:pos="9689"/>
      </w:tabs>
      <w:spacing w:after="0" w:line="240" w:lineRule="auto"/>
    </w:pPr>
  </w:style>
  <w:style w:type="character" w:customStyle="1" w:styleId="HeaderChar">
    <w:name w:val="Header Char"/>
    <w:basedOn w:val="a0"/>
    <w:link w:val="Header"/>
    <w:uiPriority w:val="99"/>
    <w:rsid w:val="00C7077B"/>
  </w:style>
  <w:style w:type="paragraph" w:customStyle="1" w:styleId="Footer">
    <w:name w:val="Footer"/>
    <w:basedOn w:val="a"/>
    <w:link w:val="FooterChar"/>
    <w:uiPriority w:val="99"/>
    <w:unhideWhenUsed/>
    <w:rsid w:val="00C7077B"/>
    <w:pPr>
      <w:tabs>
        <w:tab w:val="center" w:pos="4844"/>
        <w:tab w:val="right" w:pos="9689"/>
      </w:tabs>
      <w:spacing w:after="0" w:line="240" w:lineRule="auto"/>
    </w:pPr>
  </w:style>
  <w:style w:type="character" w:customStyle="1" w:styleId="FooterChar">
    <w:name w:val="Footer Char"/>
    <w:basedOn w:val="a0"/>
    <w:link w:val="Footer"/>
    <w:uiPriority w:val="99"/>
    <w:rsid w:val="00C7077B"/>
  </w:style>
  <w:style w:type="paragraph" w:customStyle="1" w:styleId="Caption">
    <w:name w:val="Caption"/>
    <w:basedOn w:val="a"/>
    <w:next w:val="a"/>
    <w:uiPriority w:val="35"/>
    <w:unhideWhenUsed/>
    <w:qFormat/>
    <w:rsid w:val="00C7077B"/>
    <w:pPr>
      <w:spacing w:line="240" w:lineRule="auto"/>
    </w:pPr>
    <w:rPr>
      <w:i/>
      <w:iCs/>
      <w:color w:val="44546A" w:themeColor="text2"/>
      <w:sz w:val="18"/>
      <w:szCs w:val="18"/>
    </w:rPr>
  </w:style>
  <w:style w:type="paragraph" w:styleId="af1">
    <w:name w:val="footnote text"/>
    <w:basedOn w:val="a"/>
    <w:link w:val="af2"/>
    <w:uiPriority w:val="99"/>
    <w:semiHidden/>
    <w:unhideWhenUsed/>
    <w:rsid w:val="00C7077B"/>
    <w:pPr>
      <w:spacing w:after="0" w:line="240" w:lineRule="auto"/>
    </w:pPr>
    <w:rPr>
      <w:sz w:val="20"/>
      <w:szCs w:val="20"/>
    </w:rPr>
  </w:style>
  <w:style w:type="character" w:customStyle="1" w:styleId="af2">
    <w:name w:val="Текст сноски Знак"/>
    <w:basedOn w:val="a0"/>
    <w:link w:val="af1"/>
    <w:uiPriority w:val="99"/>
    <w:semiHidden/>
    <w:rsid w:val="00C7077B"/>
    <w:rPr>
      <w:sz w:val="20"/>
      <w:szCs w:val="20"/>
    </w:rPr>
  </w:style>
  <w:style w:type="character" w:styleId="af3">
    <w:name w:val="footnote reference"/>
    <w:basedOn w:val="a0"/>
    <w:uiPriority w:val="99"/>
    <w:semiHidden/>
    <w:unhideWhenUsed/>
    <w:rsid w:val="00C7077B"/>
    <w:rPr>
      <w:vertAlign w:val="superscript"/>
    </w:rPr>
  </w:style>
  <w:style w:type="paragraph" w:styleId="af4">
    <w:name w:val="endnote text"/>
    <w:basedOn w:val="a"/>
    <w:link w:val="af5"/>
    <w:uiPriority w:val="99"/>
    <w:semiHidden/>
    <w:unhideWhenUsed/>
    <w:rsid w:val="00C7077B"/>
    <w:pPr>
      <w:spacing w:after="0" w:line="240" w:lineRule="auto"/>
    </w:pPr>
    <w:rPr>
      <w:sz w:val="20"/>
      <w:szCs w:val="20"/>
    </w:rPr>
  </w:style>
  <w:style w:type="character" w:customStyle="1" w:styleId="af5">
    <w:name w:val="Текст концевой сноски Знак"/>
    <w:basedOn w:val="a0"/>
    <w:link w:val="af4"/>
    <w:uiPriority w:val="99"/>
    <w:semiHidden/>
    <w:rsid w:val="00C7077B"/>
    <w:rPr>
      <w:sz w:val="20"/>
      <w:szCs w:val="20"/>
    </w:rPr>
  </w:style>
  <w:style w:type="character" w:styleId="af6">
    <w:name w:val="endnote reference"/>
    <w:basedOn w:val="a0"/>
    <w:uiPriority w:val="99"/>
    <w:semiHidden/>
    <w:unhideWhenUsed/>
    <w:rsid w:val="00C7077B"/>
    <w:rPr>
      <w:vertAlign w:val="superscript"/>
    </w:rPr>
  </w:style>
  <w:style w:type="character" w:styleId="af7">
    <w:name w:val="Hyperlink"/>
    <w:basedOn w:val="a0"/>
    <w:uiPriority w:val="99"/>
    <w:unhideWhenUsed/>
    <w:rsid w:val="00C7077B"/>
    <w:rPr>
      <w:color w:val="0563C1" w:themeColor="hyperlink"/>
      <w:u w:val="single"/>
    </w:rPr>
  </w:style>
  <w:style w:type="character" w:styleId="af8">
    <w:name w:val="FollowedHyperlink"/>
    <w:basedOn w:val="a0"/>
    <w:uiPriority w:val="99"/>
    <w:semiHidden/>
    <w:unhideWhenUsed/>
    <w:rsid w:val="00C7077B"/>
    <w:rPr>
      <w:color w:val="954F72" w:themeColor="followedHyperlink"/>
      <w:u w:val="single"/>
    </w:rPr>
  </w:style>
  <w:style w:type="paragraph" w:styleId="1">
    <w:name w:val="toc 1"/>
    <w:basedOn w:val="a"/>
    <w:next w:val="a"/>
    <w:uiPriority w:val="39"/>
    <w:unhideWhenUsed/>
    <w:rsid w:val="00C7077B"/>
    <w:pPr>
      <w:spacing w:after="100"/>
    </w:pPr>
  </w:style>
  <w:style w:type="paragraph" w:styleId="21">
    <w:name w:val="toc 2"/>
    <w:basedOn w:val="a"/>
    <w:next w:val="a"/>
    <w:uiPriority w:val="39"/>
    <w:unhideWhenUsed/>
    <w:rsid w:val="00C7077B"/>
    <w:pPr>
      <w:spacing w:after="100"/>
      <w:ind w:left="220"/>
    </w:pPr>
  </w:style>
  <w:style w:type="paragraph" w:styleId="3">
    <w:name w:val="toc 3"/>
    <w:basedOn w:val="a"/>
    <w:next w:val="a"/>
    <w:uiPriority w:val="39"/>
    <w:unhideWhenUsed/>
    <w:rsid w:val="00C7077B"/>
    <w:pPr>
      <w:spacing w:after="100"/>
      <w:ind w:left="440"/>
    </w:pPr>
  </w:style>
  <w:style w:type="paragraph" w:styleId="4">
    <w:name w:val="toc 4"/>
    <w:basedOn w:val="a"/>
    <w:next w:val="a"/>
    <w:uiPriority w:val="39"/>
    <w:unhideWhenUsed/>
    <w:rsid w:val="00C7077B"/>
    <w:pPr>
      <w:spacing w:after="100"/>
      <w:ind w:left="660"/>
    </w:pPr>
  </w:style>
  <w:style w:type="paragraph" w:styleId="5">
    <w:name w:val="toc 5"/>
    <w:basedOn w:val="a"/>
    <w:next w:val="a"/>
    <w:uiPriority w:val="39"/>
    <w:unhideWhenUsed/>
    <w:rsid w:val="00C7077B"/>
    <w:pPr>
      <w:spacing w:after="100"/>
      <w:ind w:left="880"/>
    </w:pPr>
  </w:style>
  <w:style w:type="paragraph" w:styleId="6">
    <w:name w:val="toc 6"/>
    <w:basedOn w:val="a"/>
    <w:next w:val="a"/>
    <w:uiPriority w:val="39"/>
    <w:unhideWhenUsed/>
    <w:rsid w:val="00C7077B"/>
    <w:pPr>
      <w:spacing w:after="100"/>
      <w:ind w:left="1100"/>
    </w:pPr>
  </w:style>
  <w:style w:type="paragraph" w:styleId="7">
    <w:name w:val="toc 7"/>
    <w:basedOn w:val="a"/>
    <w:next w:val="a"/>
    <w:uiPriority w:val="39"/>
    <w:unhideWhenUsed/>
    <w:rsid w:val="00C7077B"/>
    <w:pPr>
      <w:spacing w:after="100"/>
      <w:ind w:left="1320"/>
    </w:pPr>
  </w:style>
  <w:style w:type="paragraph" w:styleId="8">
    <w:name w:val="toc 8"/>
    <w:basedOn w:val="a"/>
    <w:next w:val="a"/>
    <w:uiPriority w:val="39"/>
    <w:unhideWhenUsed/>
    <w:rsid w:val="00C7077B"/>
    <w:pPr>
      <w:spacing w:after="100"/>
      <w:ind w:left="1540"/>
    </w:pPr>
  </w:style>
  <w:style w:type="paragraph" w:styleId="9">
    <w:name w:val="toc 9"/>
    <w:basedOn w:val="a"/>
    <w:next w:val="a"/>
    <w:uiPriority w:val="39"/>
    <w:unhideWhenUsed/>
    <w:rsid w:val="00C7077B"/>
    <w:pPr>
      <w:spacing w:after="100"/>
      <w:ind w:left="1760"/>
    </w:pPr>
  </w:style>
  <w:style w:type="character" w:styleId="af9">
    <w:name w:val="Placeholder Text"/>
    <w:basedOn w:val="a0"/>
    <w:uiPriority w:val="99"/>
    <w:semiHidden/>
    <w:rsid w:val="00C7077B"/>
    <w:rPr>
      <w:color w:val="666666"/>
    </w:rPr>
  </w:style>
  <w:style w:type="paragraph" w:styleId="afa">
    <w:name w:val="TOC Heading"/>
    <w:uiPriority w:val="39"/>
    <w:unhideWhenUsed/>
    <w:rsid w:val="00C7077B"/>
  </w:style>
  <w:style w:type="paragraph" w:styleId="afb">
    <w:name w:val="table of figures"/>
    <w:basedOn w:val="a"/>
    <w:next w:val="a"/>
    <w:uiPriority w:val="99"/>
    <w:unhideWhenUsed/>
    <w:rsid w:val="00C7077B"/>
    <w:pPr>
      <w:spacing w:after="0"/>
    </w:pPr>
  </w:style>
  <w:style w:type="paragraph" w:styleId="afc">
    <w:name w:val="No Spacing"/>
    <w:basedOn w:val="a"/>
    <w:uiPriority w:val="1"/>
    <w:qFormat/>
    <w:rsid w:val="00C7077B"/>
    <w:pPr>
      <w:spacing w:after="0" w:line="240" w:lineRule="auto"/>
    </w:pPr>
  </w:style>
  <w:style w:type="paragraph" w:styleId="afd">
    <w:name w:val="List Paragraph"/>
    <w:basedOn w:val="a"/>
    <w:uiPriority w:val="34"/>
    <w:qFormat/>
    <w:rsid w:val="00C7077B"/>
    <w:pPr>
      <w:ind w:left="720"/>
      <w:contextualSpacing/>
    </w:pPr>
  </w:style>
  <w:style w:type="paragraph" w:customStyle="1" w:styleId="consplusnormal0">
    <w:name w:val="consplusnormal"/>
    <w:rsid w:val="00C7077B"/>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C7077B"/>
  </w:style>
  <w:style w:type="paragraph" w:customStyle="1" w:styleId="11">
    <w:name w:val="Обычный (веб)1"/>
    <w:uiPriority w:val="99"/>
    <w:unhideWhenUsed/>
    <w:rsid w:val="00C7077B"/>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C7077B"/>
    <w:rPr>
      <w:rFonts w:cs="Times New Roman"/>
      <w:b/>
      <w:color w:val="106BBE"/>
    </w:rPr>
  </w:style>
  <w:style w:type="paragraph" w:customStyle="1" w:styleId="ConsPlusNormal">
    <w:name w:val="ConsPlusNormal"/>
    <w:link w:val="GridTable4-Accent6"/>
    <w:rsid w:val="00C7077B"/>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C7077B"/>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3D63C221-AA3C-4E8C-9DA1-06361BA9FE9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17EFDF25-592A-4662-871D-9782B1A135C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ravo-search.minjust.ru/bigs/showDocument.html?id=409214B0-8B92-4806-8560-302BFE665A3D"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819E429D-7874-4193-AFBD-E683538D976C"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3626</Words>
  <Characters>20671</Characters>
  <Application>Microsoft Office Word</Application>
  <DocSecurity>0</DocSecurity>
  <Lines>172</Lines>
  <Paragraphs>48</Paragraphs>
  <ScaleCrop>false</ScaleCrop>
  <Company/>
  <LinksUpToDate>false</LinksUpToDate>
  <CharactersWithSpaces>24249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23</cp:revision>
  <dcterms:created xsi:type="dcterms:W3CDTF">2026-04-19T22:24:00Z</dcterms:created>
  <dcterms:modified xsi:type="dcterms:W3CDTF">2026-04-22T01:05:00Z</dcterms:modified>
</cp:coreProperties>
</file>