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BC2" w:rsidRDefault="00B53F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711BC2" w:rsidRDefault="00B53F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711BC2" w:rsidRDefault="00B53F1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711BC2" w:rsidRDefault="00711BC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2"/>
          <w:sz w:val="28"/>
          <w:szCs w:val="28"/>
        </w:rPr>
      </w:pPr>
    </w:p>
    <w:p w:rsidR="00711BC2" w:rsidRDefault="00B53F1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АДМИНИСТРАЦИЯ СЕЛЬСКОГО ПОСЕЛЕНИЯ</w:t>
      </w:r>
    </w:p>
    <w:p w:rsidR="00711BC2" w:rsidRDefault="00711BC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913FF8" w:rsidRDefault="00913FF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711BC2" w:rsidRDefault="00B53F1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25"/>
          <w:sz w:val="28"/>
          <w:szCs w:val="28"/>
        </w:rPr>
      </w:pPr>
      <w:r>
        <w:rPr>
          <w:rFonts w:ascii="Times New Roman" w:hAnsi="Times New Roman"/>
          <w:color w:val="000000"/>
          <w:spacing w:val="-25"/>
          <w:sz w:val="28"/>
          <w:szCs w:val="28"/>
        </w:rPr>
        <w:t>ПОСТАНОВЛЕНИЕ</w:t>
      </w:r>
    </w:p>
    <w:p w:rsidR="00913FF8" w:rsidRDefault="00913FF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25"/>
          <w:sz w:val="28"/>
          <w:szCs w:val="28"/>
        </w:rPr>
      </w:pPr>
    </w:p>
    <w:p w:rsidR="00711BC2" w:rsidRDefault="00913FF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27.03.2026</w:t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B53F17">
        <w:rPr>
          <w:rFonts w:ascii="Times New Roman" w:hAnsi="Times New Roman"/>
          <w:sz w:val="28"/>
          <w:szCs w:val="28"/>
        </w:rPr>
        <w:t xml:space="preserve">  </w:t>
      </w:r>
      <w:r w:rsidR="0079022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B53F1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27</w:t>
      </w:r>
    </w:p>
    <w:p w:rsidR="00790229" w:rsidRDefault="00790229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Бирофельд</w:t>
      </w:r>
    </w:p>
    <w:p w:rsidR="00711BC2" w:rsidRDefault="00711BC2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11BC2" w:rsidRDefault="00B53F17">
      <w:pPr>
        <w:tabs>
          <w:tab w:val="left" w:pos="2937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Положение об увековечивании памяти граждан, погибших при защите Отечества, на территории муниципального образования «Бирофельдское сельское поселение» Биробиджанского муниципального района Еврейской автономной области, утвержденного постановлением администрации Бирофельдского сельского поселения от 12.08.2025 № 49</w:t>
      </w:r>
      <w:r>
        <w:rPr>
          <w:rFonts w:ascii="Times New Roman" w:hAnsi="Times New Roman"/>
          <w:sz w:val="28"/>
          <w:szCs w:val="28"/>
        </w:rPr>
        <w:tab/>
      </w:r>
    </w:p>
    <w:p w:rsidR="00711BC2" w:rsidRDefault="00B53F17">
      <w:pPr>
        <w:tabs>
          <w:tab w:val="left" w:pos="22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11BC2" w:rsidRDefault="00B53F1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14.01.1993 № 4292-1 «Об увековечении памяти погибших при защите Отечества», от 06.10.2003 № 131-ФЗ «Об общих принципах организации местного  самоуправления в Российской Федерации», Едиными рекомендациями по увековечению памяти защитников Отечества, в том числе погибших (умерших) участников специальной военной операции, утвержденных Правительством Российской Федерации 30.08.2025 № МД-П4-32257, Уставом муниципального образования «Бирофельдское сельское поселение» Биробиджанского муниципального района Еврейской автономной области администрация сельского поселения </w:t>
      </w:r>
    </w:p>
    <w:p w:rsidR="00711BC2" w:rsidRDefault="00B53F17">
      <w:pPr>
        <w:tabs>
          <w:tab w:val="left" w:pos="628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  <w:r>
        <w:rPr>
          <w:rFonts w:ascii="Times New Roman" w:hAnsi="Times New Roman"/>
          <w:sz w:val="28"/>
          <w:szCs w:val="28"/>
        </w:rPr>
        <w:tab/>
      </w:r>
    </w:p>
    <w:p w:rsidR="00711BC2" w:rsidRDefault="00B53F17">
      <w:pPr>
        <w:pStyle w:val="afc"/>
        <w:numPr>
          <w:ilvl w:val="0"/>
          <w:numId w:val="1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прилагаемые </w:t>
      </w:r>
      <w:hyperlink r:id="rId8" w:anchor="/document/406065123/entry/1000" w:tooltip="https://internet.garant.ru/#/document/406065123/entry/1000" w:history="1">
        <w:r>
          <w:rPr>
            <w:rFonts w:ascii="Times New Roman" w:hAnsi="Times New Roman"/>
            <w:sz w:val="28"/>
            <w:szCs w:val="28"/>
          </w:rPr>
          <w:t>изменения</w:t>
        </w:r>
      </w:hyperlink>
      <w:r>
        <w:rPr>
          <w:rFonts w:ascii="Times New Roman" w:hAnsi="Times New Roman"/>
          <w:sz w:val="28"/>
          <w:szCs w:val="28"/>
        </w:rPr>
        <w:t>, которые вносятся в Положение об увековечивании памяти граждан, погибших при защите Отечества, на территории муниципального образования «Бирофельдское сельское поселение» Биробиджанского муниципального района Еврейской автономной области, утвержденного постановлением администрации Бирофельдского сельского поселения от 12.08.2025 № 49</w:t>
      </w:r>
      <w:r>
        <w:t>.</w:t>
      </w:r>
    </w:p>
    <w:p w:rsidR="00711BC2" w:rsidRDefault="00B53F17">
      <w:pPr>
        <w:pStyle w:val="afc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опубликовать в «Информационном       бюллетене» Бирофельдского сельского поселения Биробиджанского муниципального района Еврейской автономной области </w:t>
      </w:r>
      <w:r>
        <w:rPr>
          <w:rFonts w:ascii="Times New Roman" w:hAnsi="Times New Roman"/>
          <w:sz w:val="28"/>
          <w:szCs w:val="28"/>
        </w:rPr>
        <w:lastRenderedPageBreak/>
        <w:t>и разместить на официальном сайте администрации сельского поселения в сети Интернет (http://birofeld.ru).</w:t>
      </w:r>
    </w:p>
    <w:p w:rsidR="00711BC2" w:rsidRDefault="00B53F17">
      <w:pPr>
        <w:pStyle w:val="afc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оставляю за собой. </w:t>
      </w:r>
    </w:p>
    <w:p w:rsidR="00711BC2" w:rsidRDefault="00B53F17">
      <w:pPr>
        <w:pStyle w:val="afc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711BC2" w:rsidRDefault="00711BC2">
      <w:pPr>
        <w:pStyle w:val="afd"/>
        <w:spacing w:line="276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afd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711BC2" w:rsidRDefault="00B53F17">
      <w:pPr>
        <w:pStyle w:val="afd"/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711BC2">
          <w:pgSz w:w="11906" w:h="16838"/>
          <w:pgMar w:top="1134" w:right="851" w:bottom="1134" w:left="1985" w:header="567" w:footer="709" w:gutter="0"/>
          <w:cols w:space="708"/>
          <w:titlePg/>
        </w:sect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3FF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Л.С</w:t>
      </w:r>
      <w:r w:rsidR="00913FF8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Телегина</w:t>
      </w:r>
    </w:p>
    <w:p w:rsidR="00711BC2" w:rsidRDefault="00B53F17">
      <w:pPr>
        <w:pStyle w:val="afd"/>
        <w:widowControl w:val="0"/>
        <w:spacing w:line="240" w:lineRule="exact"/>
        <w:ind w:left="5103"/>
        <w:jc w:val="right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lastRenderedPageBreak/>
        <w:t>УТВЕРЖДЕНО</w:t>
      </w:r>
    </w:p>
    <w:p w:rsidR="00711BC2" w:rsidRDefault="00B53F17">
      <w:pPr>
        <w:pStyle w:val="afd"/>
        <w:widowControl w:val="0"/>
        <w:spacing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11BC2" w:rsidRDefault="00B53F17">
      <w:pPr>
        <w:pStyle w:val="afd"/>
        <w:widowControl w:val="0"/>
        <w:spacing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13FF8">
        <w:rPr>
          <w:rFonts w:ascii="Times New Roman" w:hAnsi="Times New Roman" w:cs="Times New Roman"/>
          <w:sz w:val="28"/>
          <w:szCs w:val="28"/>
        </w:rPr>
        <w:t xml:space="preserve">27.03.2026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913FF8">
        <w:rPr>
          <w:rFonts w:ascii="Times New Roman" w:hAnsi="Times New Roman" w:cs="Times New Roman"/>
          <w:sz w:val="28"/>
          <w:szCs w:val="28"/>
        </w:rPr>
        <w:t>27</w:t>
      </w:r>
    </w:p>
    <w:p w:rsidR="00711BC2" w:rsidRDefault="00711BC2">
      <w:pPr>
        <w:pStyle w:val="afd"/>
        <w:widowControl w:val="0"/>
        <w:rPr>
          <w:rFonts w:ascii="Times New Roman" w:hAnsi="Times New Roman" w:cs="Times New Roman"/>
          <w:spacing w:val="-7"/>
          <w:sz w:val="28"/>
          <w:szCs w:val="28"/>
        </w:rPr>
      </w:pPr>
    </w:p>
    <w:p w:rsidR="00711BC2" w:rsidRDefault="00711BC2">
      <w:pPr>
        <w:pStyle w:val="afc"/>
        <w:widowControl w:val="0"/>
        <w:spacing w:after="0" w:line="240" w:lineRule="auto"/>
        <w:ind w:left="1068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711BC2" w:rsidRDefault="00B53F17">
      <w:pPr>
        <w:pStyle w:val="afc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</w:t>
      </w:r>
    </w:p>
    <w:p w:rsidR="00711BC2" w:rsidRDefault="00B53F17">
      <w:pPr>
        <w:pStyle w:val="af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увековечивании памяти граждан, погибших при защите Отечества,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711BC2" w:rsidRDefault="00711BC2">
      <w:pPr>
        <w:pStyle w:val="af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0" w:name="bookmark8"/>
      <w:bookmarkStart w:id="1" w:name="bookmark9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Общие положения</w:t>
      </w:r>
      <w:bookmarkEnd w:id="0"/>
      <w:bookmarkEnd w:id="1"/>
    </w:p>
    <w:p w:rsidR="00711BC2" w:rsidRDefault="00711BC2">
      <w:pPr>
        <w:pStyle w:val="23"/>
        <w:keepNext/>
        <w:keepLines/>
        <w:shd w:val="clear" w:color="auto" w:fill="auto"/>
        <w:tabs>
          <w:tab w:val="left" w:pos="373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1.1. Настоящее Положение устанавливает порядок и условия увековечения памяти граждан, </w:t>
      </w:r>
      <w:r>
        <w:rPr>
          <w:rFonts w:ascii="Times New Roman" w:hAnsi="Times New Roman" w:cs="Times New Roman"/>
          <w:sz w:val="28"/>
          <w:szCs w:val="28"/>
        </w:rPr>
        <w:t xml:space="preserve">погибших при защите Отечества, </w:t>
      </w:r>
      <w:r>
        <w:rPr>
          <w:rFonts w:ascii="Times New Roman" w:hAnsi="Times New Roman"/>
          <w:sz w:val="28"/>
          <w:szCs w:val="28"/>
        </w:rPr>
        <w:t>на территории муниципального образования «Бирофельдское сельское поселение» Биробиджанского муниципального района Еврейской автономной области (далее – сельское поселение)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, формы увековечения памяти, определяет порядок учета памятных знаков и мемориальных досок (далее - объекты увековечения памяти), а также контроля за их содержанием.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Положение не регулирует вопросы установления надгробных памятников и памятных знаков в местах погребения граждан.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Основные понятия, используемые в настоящем Положении:</w:t>
      </w:r>
    </w:p>
    <w:p w:rsidR="00711BC2" w:rsidRDefault="00B53F17">
      <w:pPr>
        <w:pStyle w:val="10"/>
        <w:shd w:val="clear" w:color="auto" w:fill="auto"/>
        <w:spacing w:after="0" w:line="240" w:lineRule="auto"/>
        <w:ind w:left="400" w:firstLine="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объекты увековечения памяти - памятный знак и мемориальная доска;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памятный знак - локальное тематическое произведение с ограниченной сферой восприятия, посвященное увековечению гражданина (плита, стела, обелиск, изваяние);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мемориальная доска - плита, устанавливаемая на фасадах, в интерьерах зданий, сооружений и на закрытых территориях, связанных с историческими событиями, жизнью и деятельностью особо выдающихся граждан.</w:t>
      </w:r>
    </w:p>
    <w:p w:rsidR="00711BC2" w:rsidRDefault="00B53F17">
      <w:pPr>
        <w:spacing w:after="0" w:line="240" w:lineRule="auto"/>
        <w:ind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понятия и определения, используемые в настоящем Положении, применяются в значениях, определенных законодательством Российской Федерации в области увековечения памяти погибших.</w:t>
      </w:r>
    </w:p>
    <w:p w:rsidR="00711BC2" w:rsidRDefault="00B53F17">
      <w:pPr>
        <w:pStyle w:val="aff"/>
        <w:spacing w:before="0" w:after="0"/>
        <w:rPr>
          <w:sz w:val="28"/>
          <w:szCs w:val="28"/>
        </w:rPr>
      </w:pPr>
      <w:r>
        <w:rPr>
          <w:sz w:val="28"/>
          <w:szCs w:val="28"/>
        </w:rPr>
        <w:t>1.3. Увековечению подлежит память:</w:t>
      </w:r>
    </w:p>
    <w:p w:rsidR="00711BC2" w:rsidRDefault="00B53F17">
      <w:pPr>
        <w:pStyle w:val="aff"/>
        <w:spacing w:before="0" w:after="0"/>
        <w:rPr>
          <w:sz w:val="28"/>
          <w:szCs w:val="28"/>
        </w:rPr>
      </w:pPr>
      <w:r>
        <w:rPr>
          <w:sz w:val="28"/>
          <w:szCs w:val="28"/>
        </w:rPr>
        <w:t>погибших в ходе военных действий, при выполнении других боевых задач или при выполнении служебных обязанностей по защите Отечества;</w:t>
      </w:r>
    </w:p>
    <w:p w:rsidR="00711BC2" w:rsidRDefault="00B53F17">
      <w:pPr>
        <w:pStyle w:val="aff"/>
        <w:spacing w:before="0" w:after="0"/>
        <w:rPr>
          <w:sz w:val="28"/>
          <w:szCs w:val="28"/>
        </w:rPr>
      </w:pPr>
      <w:r>
        <w:rPr>
          <w:sz w:val="28"/>
          <w:szCs w:val="28"/>
        </w:rPr>
        <w:t>погибших при выполнении воинского долга на территориях других государств;</w:t>
      </w:r>
    </w:p>
    <w:p w:rsidR="00711BC2" w:rsidRDefault="00B53F17">
      <w:pPr>
        <w:pStyle w:val="aff"/>
        <w:spacing w:before="0" w:after="0"/>
        <w:rPr>
          <w:sz w:val="28"/>
          <w:szCs w:val="28"/>
        </w:rPr>
      </w:pPr>
      <w:r>
        <w:rPr>
          <w:sz w:val="28"/>
          <w:szCs w:val="28"/>
        </w:rPr>
        <w:t>умерших от ран, контузий, увечий или заболеваний, полученных при защите Отечества, независимо от времени наступления указанных последствий, а также пропавших без вести в ходе военных действий, при выполнении других боевых задач или при выполнении служебных обязанностей;</w:t>
      </w:r>
    </w:p>
    <w:p w:rsidR="00711BC2" w:rsidRDefault="00B53F17">
      <w:pPr>
        <w:pStyle w:val="aff"/>
        <w:spacing w:before="0" w:after="0"/>
        <w:rPr>
          <w:sz w:val="28"/>
          <w:szCs w:val="28"/>
        </w:rPr>
      </w:pPr>
      <w:r>
        <w:rPr>
          <w:sz w:val="28"/>
          <w:szCs w:val="28"/>
        </w:rPr>
        <w:lastRenderedPageBreak/>
        <w:t>погибших, умерших в плену, в котором оказались в силу сложившейся боевой обстановки, но не утративших своей чести и достоинства, не изменивших Родине.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ab/>
        <w:t>1.4. Увековечение памяти может быть осуществлено в формах: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установка объектов увековечения памяти;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публикация в средствах массовой информации </w:t>
      </w:r>
      <w:r>
        <w:rPr>
          <w:rStyle w:val="ed"/>
          <w:rFonts w:ascii="Times New Roman" w:hAnsi="Times New Roman" w:cs="Times New Roman"/>
          <w:sz w:val="28"/>
          <w:szCs w:val="28"/>
        </w:rPr>
        <w:t xml:space="preserve">и в информационно-телекоммуникационной сети «Интернет» </w:t>
      </w:r>
      <w:r>
        <w:rPr>
          <w:rFonts w:ascii="Times New Roman" w:hAnsi="Times New Roman" w:cs="Times New Roman"/>
          <w:sz w:val="28"/>
          <w:szCs w:val="28"/>
        </w:rPr>
        <w:t>материалов о погибших при защите Отечества, создание произведений искусства и литературы, посвященных их подвигам, организация выставок;</w:t>
      </w:r>
      <w:r>
        <w:rPr>
          <w:rStyle w:val="mark"/>
          <w:rFonts w:ascii="Times New Roman" w:hAnsi="Times New Roman" w:cs="Times New Roman"/>
          <w:color w:val="auto"/>
          <w:sz w:val="28"/>
          <w:szCs w:val="28"/>
        </w:rPr>
        <w:t> 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присвоение имен</w:t>
      </w:r>
      <w:r>
        <w:rPr>
          <w:rFonts w:ascii="Times New Roman" w:hAnsi="Times New Roman" w:cs="Times New Roman"/>
          <w:sz w:val="28"/>
          <w:szCs w:val="28"/>
        </w:rPr>
        <w:t xml:space="preserve"> погибших при защите Отечества улицам и площадям, географическим объектам, организациям, в том числе образовательным организациям, учреждениям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памятных дат, увековечивающих имена погибших при защите Отечества установление памятных дат, увековечивающих имена погибших при защите Отечества.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решению администрации сельского поселения могут осуществляться и другие мероприятия по увековечению памяти погибших при защите Отечества.</w:t>
      </w:r>
    </w:p>
    <w:p w:rsidR="00711BC2" w:rsidRDefault="00B53F17">
      <w:pPr>
        <w:pStyle w:val="1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ab/>
        <w:t>1.5. Установка объектов увековечения памяти и присвоение имен улицам, площадям, скверам и другим составным частям территории сельского поселения осуществляются на основании решения Собрания депутатов Бирофельдского сельского поселения Биробиджанского муниципального района Еврейской автономной области (далее - Собрание депутатов сельского поселения).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1.6. Увековечение памяти граждан производится посмертно.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1.7.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Установление объектов увековечения памяти на земельных участках, зданиях и сооружениях, находящихся в собственности граждан и юридических лиц, осуществляется с согласия собственников этих объектов недвижимости.</w:t>
      </w:r>
    </w:p>
    <w:p w:rsidR="00711BC2" w:rsidRDefault="00711BC2">
      <w:pPr>
        <w:pStyle w:val="1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64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2" w:name="bookmark10"/>
      <w:bookmarkStart w:id="3" w:name="bookmark11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Порядок и условия увековечения памяти</w:t>
      </w:r>
      <w:bookmarkEnd w:id="2"/>
      <w:bookmarkEnd w:id="3"/>
    </w:p>
    <w:p w:rsidR="00711BC2" w:rsidRDefault="00711BC2">
      <w:pPr>
        <w:pStyle w:val="23"/>
        <w:keepNext/>
        <w:keepLines/>
        <w:shd w:val="clear" w:color="auto" w:fill="auto"/>
        <w:tabs>
          <w:tab w:val="left" w:pos="364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Увековечению подлежат только память погибших граждан, имеющих особые заслуги перед Российской Федерацией, которые получили широкое признание и уважение жителей сельского поселения.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К общезначимым событиям могут быть отнесены официально признанные примеры героизма и самопожертвования. 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Обращения об увековечении памяти вправе вносить граждане, государственные, общественно-государственные (общественные) объединения и организации (далее - инициатор, внесший предложение об увековечении памяти).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Для предварительного рассмотрения вопросов, связанных с увековечением памяти, при администрации сельского поселения создается комиссия по увековечению памяти граждан (далее - Комиссия).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Персональный состав и положение о Комиссии утверждаются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распоряжением администрации сельского поселения.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Обращения направляются в администрацию сельского поселения в письменной форме с приложением материалов, которые должны содержать: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предложение об увековечении памяти гражданина с подробной мотивировкой целесообразности увековечения памяти и указанием, в какой форме предлагается увековечить память;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копии архивных или других документов, подтверждающих заслуги гражданина, имя которого увековечивается;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проект объекта увековечения памяти, согласованный в соответствии с настоящим Положением;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сведения о предполагаемом месте установки объекта увековечения памяти;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сведения об источниках финансирования работ по увековечению памяти;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документ, подтверждающий обязательства по обеспечению сохранности объекта увековечения памяти и поддержанию его в надлежащем эстетическом виде.</w:t>
      </w:r>
    </w:p>
    <w:p w:rsidR="00AE3E7D" w:rsidRPr="00AE3E7D" w:rsidRDefault="00AE3E7D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E7D">
        <w:rPr>
          <w:rFonts w:ascii="Times New Roman" w:hAnsi="Times New Roman" w:cs="Times New Roman"/>
          <w:color w:val="000000"/>
          <w:sz w:val="28"/>
          <w:szCs w:val="28"/>
        </w:rPr>
        <w:t>В результате рассмотрения обращения об увековечении памяти Комиссия в 30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3E7D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3E7D">
        <w:rPr>
          <w:rFonts w:ascii="Times New Roman" w:hAnsi="Times New Roman" w:cs="Times New Roman"/>
          <w:color w:val="000000"/>
          <w:sz w:val="28"/>
          <w:szCs w:val="28"/>
        </w:rPr>
        <w:t>дневный срок готовит заключение, которое носит рекомендательный характер».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На основании заключения Комиссии Собранием депутатов сельского поселения принимается соответствующее решение.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Расходы, связанные с увековечением памяти, несет инициатор, внесший предложение об увековечении памяти.</w:t>
      </w:r>
    </w:p>
    <w:p w:rsidR="00711BC2" w:rsidRDefault="00711BC2">
      <w:pPr>
        <w:pStyle w:val="10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4" w:name="bookmark12"/>
      <w:bookmarkStart w:id="5" w:name="bookmark13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 xml:space="preserve">Порядок увековечения памяти </w:t>
      </w:r>
    </w:p>
    <w:p w:rsidR="00711BC2" w:rsidRDefault="00B53F17">
      <w:pPr>
        <w:pStyle w:val="23"/>
        <w:keepNext/>
        <w:keepLines/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в форме установки объекта увековечения памяти</w:t>
      </w:r>
      <w:bookmarkEnd w:id="4"/>
      <w:bookmarkEnd w:id="5"/>
    </w:p>
    <w:p w:rsidR="00711BC2" w:rsidRDefault="00711BC2">
      <w:pPr>
        <w:pStyle w:val="23"/>
        <w:keepNext/>
        <w:keepLines/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Работы по разработке проекта, изготовлению и установке памятного знака производятся инициатором, внесшим предложение об увековечении памяти, самостоятельно либо на договорной основе с другими лицами, либо организациями, осуществляющими указанные работы.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По проекту объекта увековечения памяти может быть проведен конкурс в соответствии с действующим законодательством.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Проект объекта и место установки памятного знака должны быть согласованы с администрацией сельского поселения.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При согласовании проекта и места установки объекта увековечения памяти учитываются следующие требования: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размещение объекта увековечения памяти с учетом его панорамного восприятия;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Работы по разработке проекта, изготовлению и установке мемориальной доски выполняются инициатором, внесшим предложение об увековечении памяти, в соответствии с требованиями, указанными в приложении к настоящему Положению.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Проект и место установки мемориальной доски должны быть согласованы с администрацией сельского поселения.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Объекты увековечения памяти выполняются в материалах и технике, обеспечивающих наиболее полное выявление художественного замысла и долговечность объекта (металл, камень, керамика, высокопрочные материалы и т.д.).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Открытие объектов увековечения памяти после завершения работ по их установке проводится в торжественной обстановке.</w:t>
      </w:r>
    </w:p>
    <w:p w:rsidR="00711BC2" w:rsidRDefault="00711BC2">
      <w:pPr>
        <w:pStyle w:val="10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10"/>
        <w:numPr>
          <w:ilvl w:val="0"/>
          <w:numId w:val="2"/>
        </w:numPr>
        <w:shd w:val="clear" w:color="auto" w:fill="auto"/>
        <w:tabs>
          <w:tab w:val="left" w:pos="351"/>
        </w:tabs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ru-RU" w:bidi="ru-RU"/>
        </w:rPr>
        <w:t>Порядок увековечения памяти в форме присвоения имен и наименований улицам, площадям, скверам и другим составным частям территории сельского поселения</w:t>
      </w:r>
      <w:r>
        <w:rPr>
          <w:rFonts w:ascii="Times New Roman" w:hAnsi="Times New Roman" w:cs="Times New Roman"/>
          <w:bCs/>
          <w:sz w:val="28"/>
          <w:szCs w:val="28"/>
          <w:lang w:eastAsia="ru-RU" w:bidi="ru-RU"/>
        </w:rPr>
        <w:br/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Присвоение имен и наименований улицам, площадям, скверам и другим составным частям территории сельского поселения в целях увековечения памяти производится с учетом мнения населения, проживающего в той части территории населенного пункта, которую предлагается переименовать.</w:t>
      </w:r>
    </w:p>
    <w:p w:rsidR="00711BC2" w:rsidRDefault="008725D0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tooltip="http://docs.cntd.ru/document/326138917" w:history="1">
        <w:r w:rsidR="00B53F17">
          <w:rPr>
            <w:rFonts w:ascii="Times New Roman" w:hAnsi="Times New Roman" w:cs="Times New Roman"/>
            <w:sz w:val="28"/>
            <w:szCs w:val="28"/>
            <w:lang w:eastAsia="ru-RU" w:bidi="ru-RU"/>
          </w:rPr>
          <w:t xml:space="preserve">Выражение мнения осуществляется в формах и в порядке, установленных </w:t>
        </w:r>
      </w:hyperlink>
      <w:r w:rsidR="00B53F17">
        <w:rPr>
          <w:rFonts w:ascii="Times New Roman" w:hAnsi="Times New Roman" w:cs="Times New Roman"/>
          <w:sz w:val="28"/>
          <w:szCs w:val="28"/>
        </w:rPr>
        <w:t>Уставом сельского поселения</w:t>
      </w:r>
      <w:r w:rsidR="00B53F17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711BC2" w:rsidRDefault="00711BC2">
      <w:pPr>
        <w:pStyle w:val="10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46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6" w:name="bookmark14"/>
      <w:bookmarkStart w:id="7" w:name="bookmark15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 xml:space="preserve">Учет и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 xml:space="preserve"> содержанием объектов увековечения памяти</w:t>
      </w:r>
      <w:bookmarkEnd w:id="6"/>
      <w:bookmarkEnd w:id="7"/>
    </w:p>
    <w:p w:rsidR="00711BC2" w:rsidRDefault="00711BC2">
      <w:pPr>
        <w:pStyle w:val="23"/>
        <w:keepNext/>
        <w:keepLines/>
        <w:shd w:val="clear" w:color="auto" w:fill="auto"/>
        <w:tabs>
          <w:tab w:val="left" w:pos="346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Учет 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 w:bidi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состоянием объектов увековечения памяти на территории сельского поселения осуществляются администрацией сельского поселения в лице главы администрации сельского поселения.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Содержание, ремонт и реставрация объектов увековечения памяти осуществляются за счет средств инициатора, внесшего предложение об увековечении памяти.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Содержание и ремонт объектов увековечения памяти, являющихся муниципальной собственностью, осуществляются за счет средств местного бюджета.</w:t>
      </w:r>
    </w:p>
    <w:p w:rsidR="00711BC2" w:rsidRDefault="00711BC2">
      <w:pPr>
        <w:pStyle w:val="10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51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8" w:name="bookmark16"/>
      <w:bookmarkStart w:id="9" w:name="bookmark17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Порядок демонтажа объектов увековечения памяти</w:t>
      </w:r>
      <w:bookmarkEnd w:id="8"/>
      <w:bookmarkEnd w:id="9"/>
    </w:p>
    <w:p w:rsidR="00711BC2" w:rsidRDefault="00711BC2">
      <w:pPr>
        <w:pStyle w:val="23"/>
        <w:keepNext/>
        <w:keepLines/>
        <w:shd w:val="clear" w:color="auto" w:fill="auto"/>
        <w:tabs>
          <w:tab w:val="left" w:pos="351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Решение о демонтаже, переносе или реконструкции объекта увековечения памяти при его разрушении, невозможности восстановления, вновь открывшихся обстоятельствах и других случаях принимается Собранием депутатов сельского поселения после предварительного рассмотрения Комиссией в порядке, установленном для рассмотрения вопросов об увековечении памяти.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 случае необходимости проведения работ по ремонту и реставрации объектов увековечения памяти либо здания, на фасаде которого установлена мемориальная доска, демонтаж осуществляется с обязательным предварительным уведомлением администрации сельского поселения о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целях, дате и периоде демонтажа. После завершения ремонтно-реставрационных работ объект увековечения памяти устанавливается на прежнем месте.</w:t>
      </w:r>
    </w:p>
    <w:p w:rsidR="00711BC2" w:rsidRDefault="00711BC2">
      <w:pPr>
        <w:pStyle w:val="10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10" w:name="bookmark18"/>
      <w:bookmarkStart w:id="11" w:name="bookmark19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Заключительные положения</w:t>
      </w:r>
      <w:bookmarkEnd w:id="10"/>
      <w:bookmarkEnd w:id="11"/>
    </w:p>
    <w:p w:rsidR="00711BC2" w:rsidRDefault="00711BC2">
      <w:pPr>
        <w:pStyle w:val="23"/>
        <w:keepNext/>
        <w:keepLines/>
        <w:shd w:val="clear" w:color="auto" w:fill="auto"/>
        <w:tabs>
          <w:tab w:val="left" w:pos="373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Юридические лица и граждане обязаны обеспечивать сохранность объектов увековечения памяти. За причинение вреда объектам увековечения памяти виновные лица несут ответственность в соответствии с действующим законодательством.</w:t>
      </w:r>
    </w:p>
    <w:p w:rsidR="00711BC2" w:rsidRDefault="00711BC2">
      <w:pPr>
        <w:pStyle w:val="af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 w:bidi="ru-RU"/>
        </w:rPr>
      </w:pPr>
      <w:bookmarkStart w:id="12" w:name="bookmark20"/>
      <w:bookmarkStart w:id="13" w:name="bookmark21"/>
      <w:bookmarkEnd w:id="12"/>
      <w:bookmarkEnd w:id="13"/>
    </w:p>
    <w:p w:rsidR="00711BC2" w:rsidRDefault="00711BC2">
      <w:pPr>
        <w:pStyle w:val="af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 w:bidi="ru-RU"/>
        </w:rPr>
      </w:pPr>
    </w:p>
    <w:sectPr w:rsidR="00711BC2" w:rsidSect="00711BC2">
      <w:pgSz w:w="11906" w:h="16838"/>
      <w:pgMar w:top="1134" w:right="850" w:bottom="1134" w:left="1701" w:header="567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884" w:rsidRDefault="00D86884">
      <w:pPr>
        <w:spacing w:after="0" w:line="240" w:lineRule="auto"/>
      </w:pPr>
      <w:r>
        <w:separator/>
      </w:r>
    </w:p>
  </w:endnote>
  <w:endnote w:type="continuationSeparator" w:id="0">
    <w:p w:rsidR="00D86884" w:rsidRDefault="00D86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884" w:rsidRDefault="00D86884">
      <w:pPr>
        <w:spacing w:after="0" w:line="240" w:lineRule="auto"/>
      </w:pPr>
      <w:r>
        <w:separator/>
      </w:r>
    </w:p>
  </w:footnote>
  <w:footnote w:type="continuationSeparator" w:id="0">
    <w:p w:rsidR="00D86884" w:rsidRDefault="00D868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45F"/>
    <w:multiLevelType w:val="multilevel"/>
    <w:tmpl w:val="F0B2808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082DC1"/>
    <w:multiLevelType w:val="multilevel"/>
    <w:tmpl w:val="E7A07712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3D5F45"/>
    <w:multiLevelType w:val="multilevel"/>
    <w:tmpl w:val="5DC01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248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9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8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63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52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76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65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544" w:hanging="1440"/>
      </w:pPr>
      <w:rPr>
        <w:rFonts w:hint="default"/>
        <w:color w:val="000000"/>
      </w:rPr>
    </w:lvl>
  </w:abstractNum>
  <w:abstractNum w:abstractNumId="3">
    <w:nsid w:val="68E61C38"/>
    <w:multiLevelType w:val="multilevel"/>
    <w:tmpl w:val="A97227D2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BC2"/>
    <w:rsid w:val="00667433"/>
    <w:rsid w:val="00711BC2"/>
    <w:rsid w:val="00790229"/>
    <w:rsid w:val="007B045A"/>
    <w:rsid w:val="008725D0"/>
    <w:rsid w:val="00913FF8"/>
    <w:rsid w:val="00AE3E7D"/>
    <w:rsid w:val="00B53F17"/>
    <w:rsid w:val="00D86884"/>
    <w:rsid w:val="00F83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BC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1B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11BC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11BC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11BC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711BC2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11BC2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11BC2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11BC2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11BC2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11BC2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11BC2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11BC2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11BC2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711BC2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11BC2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711BC2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711BC2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711BC2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711BC2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711BC2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711BC2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711BC2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711BC2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11BC2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11BC2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11BC2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11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711BC2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711BC2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1B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1BC2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711BC2"/>
    <w:rPr>
      <w:b/>
      <w:bCs/>
      <w:smallCaps/>
      <w:color w:val="365F91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711BC2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711BC2"/>
    <w:rPr>
      <w:i/>
      <w:iCs/>
    </w:rPr>
  </w:style>
  <w:style w:type="character" w:styleId="ae">
    <w:name w:val="Strong"/>
    <w:basedOn w:val="a0"/>
    <w:uiPriority w:val="22"/>
    <w:qFormat/>
    <w:rsid w:val="00711BC2"/>
    <w:rPr>
      <w:b/>
      <w:bCs/>
    </w:rPr>
  </w:style>
  <w:style w:type="character" w:styleId="af">
    <w:name w:val="Subtle Reference"/>
    <w:basedOn w:val="a0"/>
    <w:uiPriority w:val="31"/>
    <w:qFormat/>
    <w:rsid w:val="00711BC2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711BC2"/>
    <w:rPr>
      <w:b/>
      <w:bCs/>
      <w:i/>
      <w:iCs/>
      <w:spacing w:val="5"/>
    </w:rPr>
  </w:style>
  <w:style w:type="character" w:customStyle="1" w:styleId="HeaderChar">
    <w:name w:val="Header Char"/>
    <w:basedOn w:val="a0"/>
    <w:link w:val="Header"/>
    <w:uiPriority w:val="99"/>
    <w:rsid w:val="00711BC2"/>
  </w:style>
  <w:style w:type="character" w:customStyle="1" w:styleId="FooterChar">
    <w:name w:val="Footer Char"/>
    <w:basedOn w:val="a0"/>
    <w:link w:val="Footer"/>
    <w:uiPriority w:val="99"/>
    <w:rsid w:val="00711BC2"/>
  </w:style>
  <w:style w:type="paragraph" w:customStyle="1" w:styleId="Caption">
    <w:name w:val="Caption"/>
    <w:basedOn w:val="a"/>
    <w:next w:val="a"/>
    <w:uiPriority w:val="35"/>
    <w:unhideWhenUsed/>
    <w:qFormat/>
    <w:rsid w:val="00711BC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711BC2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11BC2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11BC2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711BC2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711BC2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711BC2"/>
    <w:rPr>
      <w:vertAlign w:val="superscript"/>
    </w:rPr>
  </w:style>
  <w:style w:type="character" w:styleId="af7">
    <w:name w:val="Hyperlink"/>
    <w:basedOn w:val="a0"/>
    <w:uiPriority w:val="99"/>
    <w:unhideWhenUsed/>
    <w:rsid w:val="00711BC2"/>
    <w:rPr>
      <w:color w:val="0000FF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711BC2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711BC2"/>
    <w:pPr>
      <w:spacing w:after="100"/>
    </w:pPr>
  </w:style>
  <w:style w:type="paragraph" w:styleId="21">
    <w:name w:val="toc 2"/>
    <w:basedOn w:val="a"/>
    <w:next w:val="a"/>
    <w:uiPriority w:val="39"/>
    <w:unhideWhenUsed/>
    <w:rsid w:val="00711BC2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11BC2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11BC2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11BC2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11BC2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11BC2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11BC2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11BC2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711BC2"/>
    <w:rPr>
      <w:color w:val="666666"/>
    </w:rPr>
  </w:style>
  <w:style w:type="paragraph" w:styleId="afa">
    <w:name w:val="TOC Heading"/>
    <w:uiPriority w:val="39"/>
    <w:unhideWhenUsed/>
    <w:rsid w:val="00711BC2"/>
  </w:style>
  <w:style w:type="paragraph" w:styleId="afb">
    <w:name w:val="table of figures"/>
    <w:basedOn w:val="a"/>
    <w:next w:val="a"/>
    <w:uiPriority w:val="99"/>
    <w:unhideWhenUsed/>
    <w:rsid w:val="00711BC2"/>
    <w:pPr>
      <w:spacing w:after="0"/>
    </w:pPr>
  </w:style>
  <w:style w:type="paragraph" w:styleId="afc">
    <w:name w:val="List Paragraph"/>
    <w:basedOn w:val="a"/>
    <w:uiPriority w:val="34"/>
    <w:qFormat/>
    <w:rsid w:val="00711BC2"/>
    <w:pPr>
      <w:ind w:left="720"/>
      <w:contextualSpacing/>
    </w:pPr>
  </w:style>
  <w:style w:type="paragraph" w:styleId="afd">
    <w:name w:val="No Spacing"/>
    <w:uiPriority w:val="1"/>
    <w:qFormat/>
    <w:rsid w:val="00711BC2"/>
    <w:rPr>
      <w:rFonts w:eastAsia="SimSun" w:cs="Calibri"/>
      <w:sz w:val="22"/>
      <w:szCs w:val="22"/>
      <w:lang w:eastAsia="ar-SA"/>
    </w:rPr>
  </w:style>
  <w:style w:type="character" w:customStyle="1" w:styleId="afe">
    <w:name w:val="Основной текст_"/>
    <w:link w:val="10"/>
    <w:rsid w:val="00711BC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22">
    <w:name w:val="Заголовок №2_"/>
    <w:link w:val="23"/>
    <w:rsid w:val="00711BC2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10">
    <w:name w:val="Основной текст1"/>
    <w:basedOn w:val="a"/>
    <w:link w:val="afe"/>
    <w:rsid w:val="00711BC2"/>
    <w:pPr>
      <w:widowControl w:val="0"/>
      <w:shd w:val="clear" w:color="auto" w:fill="FFFFFF"/>
      <w:spacing w:after="460" w:line="264" w:lineRule="auto"/>
      <w:ind w:firstLine="400"/>
    </w:pPr>
    <w:rPr>
      <w:rFonts w:ascii="Arial" w:eastAsia="Arial" w:hAnsi="Arial" w:cs="Arial"/>
      <w:sz w:val="19"/>
      <w:szCs w:val="19"/>
    </w:rPr>
  </w:style>
  <w:style w:type="paragraph" w:customStyle="1" w:styleId="23">
    <w:name w:val="Заголовок №2"/>
    <w:basedOn w:val="a"/>
    <w:link w:val="22"/>
    <w:rsid w:val="00711BC2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aff">
    <w:name w:val="Normal (Web)"/>
    <w:basedOn w:val="a"/>
    <w:uiPriority w:val="99"/>
    <w:semiHidden/>
    <w:unhideWhenUsed/>
    <w:rsid w:val="00711BC2"/>
    <w:pPr>
      <w:spacing w:before="90" w:after="90" w:line="240" w:lineRule="auto"/>
      <w:ind w:firstLine="67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Колонтитул (2)_"/>
    <w:link w:val="25"/>
    <w:rsid w:val="00711BC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5">
    <w:name w:val="Колонтитул (2)"/>
    <w:basedOn w:val="a"/>
    <w:link w:val="24"/>
    <w:rsid w:val="00711BC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mark">
    <w:name w:val="mark"/>
    <w:rsid w:val="00711BC2"/>
    <w:rPr>
      <w:b w:val="0"/>
      <w:bCs w:val="0"/>
      <w:i/>
      <w:iCs/>
      <w:strike w:val="0"/>
      <w:color w:val="1111EE"/>
      <w:u w:val="none"/>
    </w:rPr>
  </w:style>
  <w:style w:type="character" w:customStyle="1" w:styleId="ed">
    <w:name w:val="ed"/>
    <w:basedOn w:val="a0"/>
    <w:rsid w:val="00711BC2"/>
  </w:style>
  <w:style w:type="character" w:customStyle="1" w:styleId="26">
    <w:name w:val="Основной текст (2)_"/>
    <w:link w:val="27"/>
    <w:rsid w:val="00711BC2"/>
    <w:rPr>
      <w:rFonts w:ascii="Arial" w:eastAsia="Arial" w:hAnsi="Arial" w:cs="Arial"/>
      <w:b/>
      <w:bCs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11BC2"/>
    <w:pPr>
      <w:widowControl w:val="0"/>
      <w:shd w:val="clear" w:color="auto" w:fill="FFFFFF"/>
      <w:spacing w:after="720" w:line="228" w:lineRule="auto"/>
      <w:ind w:left="9460"/>
      <w:jc w:val="right"/>
    </w:pPr>
    <w:rPr>
      <w:rFonts w:ascii="Arial" w:eastAsia="Arial" w:hAnsi="Arial" w:cs="Arial"/>
      <w:b/>
      <w:bCs/>
    </w:rPr>
  </w:style>
  <w:style w:type="paragraph" w:customStyle="1" w:styleId="Header">
    <w:name w:val="Header"/>
    <w:basedOn w:val="a"/>
    <w:link w:val="aff0"/>
    <w:uiPriority w:val="99"/>
    <w:unhideWhenUsed/>
    <w:rsid w:val="00711B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Header"/>
    <w:uiPriority w:val="99"/>
    <w:rsid w:val="00711BC2"/>
  </w:style>
  <w:style w:type="paragraph" w:customStyle="1" w:styleId="Footer">
    <w:name w:val="Footer"/>
    <w:basedOn w:val="a"/>
    <w:link w:val="aff1"/>
    <w:uiPriority w:val="99"/>
    <w:unhideWhenUsed/>
    <w:rsid w:val="00711B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Footer"/>
    <w:uiPriority w:val="99"/>
    <w:rsid w:val="00711BC2"/>
  </w:style>
  <w:style w:type="paragraph" w:styleId="aff2">
    <w:name w:val="Balloon Text"/>
    <w:basedOn w:val="a"/>
    <w:link w:val="aff3"/>
    <w:uiPriority w:val="99"/>
    <w:semiHidden/>
    <w:unhideWhenUsed/>
    <w:rsid w:val="00711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link w:val="aff2"/>
    <w:uiPriority w:val="99"/>
    <w:semiHidden/>
    <w:rsid w:val="00711BC2"/>
    <w:rPr>
      <w:rFonts w:ascii="Tahoma" w:hAnsi="Tahoma" w:cs="Tahoma"/>
      <w:sz w:val="16"/>
      <w:szCs w:val="16"/>
      <w:lang w:eastAsia="en-US"/>
    </w:rPr>
  </w:style>
  <w:style w:type="paragraph" w:customStyle="1" w:styleId="Heading">
    <w:name w:val="Heading"/>
    <w:rsid w:val="00711BC2"/>
    <w:rPr>
      <w:rFonts w:ascii="Arial" w:eastAsia="Times New Roman" w:hAnsi="Arial" w:cs="Arial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3261389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9AAA2-6363-402A-ACF3-0B70636EB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1710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5</cp:revision>
  <cp:lastPrinted>2026-03-27T05:31:00Z</cp:lastPrinted>
  <dcterms:created xsi:type="dcterms:W3CDTF">2026-03-27T05:15:00Z</dcterms:created>
  <dcterms:modified xsi:type="dcterms:W3CDTF">2026-03-27T05:33:00Z</dcterms:modified>
</cp:coreProperties>
</file>