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left" w:leader="none" w:pos="210"/>
          <w:tab w:val="left" w:leader="none" w:pos="285"/>
          <w:tab w:val="center" w:leader="none" w:pos="5490"/>
          <w:tab w:val="left" w:leader="none" w:pos="9435"/>
        </w:tabs>
        <w:spacing/>
        <w:ind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Проект</w:t>
      </w:r>
      <w:r>
        <w:rPr>
          <w:rFonts w:ascii="Times New Roman CYR" w:hAnsi="Times New Roman CYR" w:cs="Times New Roman CYR"/>
          <w:sz w:val="28"/>
          <w:szCs w:val="28"/>
        </w:rPr>
      </w:r>
    </w:p>
    <w:p>
      <w:pPr>
        <w:pBdr/>
        <w:tabs>
          <w:tab w:val="left" w:leader="none" w:pos="210"/>
          <w:tab w:val="left" w:leader="none" w:pos="285"/>
          <w:tab w:val="center" w:leader="none" w:pos="5490"/>
          <w:tab w:val="left" w:leader="none" w:pos="9435"/>
        </w:tabs>
        <w:spacing/>
        <w:ind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Bdr/>
        <w:tabs>
          <w:tab w:val="left" w:leader="none" w:pos="210"/>
          <w:tab w:val="left" w:leader="none" w:pos="285"/>
          <w:tab w:val="center" w:leader="none" w:pos="5490"/>
          <w:tab w:val="left" w:leader="none" w:pos="9435"/>
        </w:tabs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Муниципальное образование «Бирофельдское сельское поселение»</w:t>
      </w:r>
      <w:r>
        <w:rPr>
          <w:rFonts w:ascii="Times New Roman CYR" w:hAnsi="Times New Roman CYR" w:cs="Times New Roman CYR"/>
          <w:sz w:val="28"/>
          <w:szCs w:val="28"/>
        </w:rPr>
      </w:r>
    </w:p>
    <w:p>
      <w:pPr>
        <w:pBdr/>
        <w:tabs>
          <w:tab w:val="left" w:leader="none" w:pos="210"/>
          <w:tab w:val="left" w:leader="none" w:pos="285"/>
          <w:tab w:val="center" w:leader="none" w:pos="5490"/>
          <w:tab w:val="left" w:leader="none" w:pos="9435"/>
        </w:tabs>
        <w:spacing/>
        <w:ind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Биробиджанского муниципального района</w:t>
      </w:r>
      <w:r>
        <w:rPr>
          <w:rFonts w:ascii="Times New Roman CYR" w:hAnsi="Times New Roman CYR" w:cs="Times New Roman CYR"/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области</w:t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</w:t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00.00.2025                                                                                                                № 000</w:t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Бирофельд</w:t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О внесении изменений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 xml:space="preserve">Бирофельдское</w:t>
      </w:r>
      <w:r>
        <w:rPr>
          <w:sz w:val="28"/>
          <w:szCs w:val="28"/>
        </w:rPr>
        <w:t xml:space="preserve"> сельское п</w:t>
      </w:r>
      <w:r>
        <w:rPr>
          <w:sz w:val="28"/>
          <w:szCs w:val="28"/>
          <w:lang w:val="undefined"/>
        </w:rPr>
        <w:t xml:space="preserve">оселение» Биробиджанского муниципального района Еврей</w:t>
      </w:r>
      <w:r>
        <w:rPr>
          <w:sz w:val="28"/>
          <w:szCs w:val="28"/>
        </w:rPr>
        <w:t xml:space="preserve">ской автономной области </w:t>
      </w:r>
      <w:r>
        <w:rPr>
          <w:sz w:val="28"/>
          <w:szCs w:val="28"/>
          <w:lang w:val="undefined" w:eastAsia="ru-RU"/>
        </w:rPr>
      </w:r>
      <w:r>
        <w:rPr>
          <w:sz w:val="28"/>
          <w:szCs w:val="28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от 11.01.2021 № 121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</w:rPr>
      </w:r>
      <w:r>
        <w:rPr>
          <w:sz w:val="28"/>
          <w:szCs w:val="28"/>
          <w:lang w:eastAsia="ru-RU"/>
        </w:rPr>
        <w:t xml:space="preserve">«Об утверждении правил содержания сельскохозяйственных животных на территории муниципального образования «Бирофельдское сельское поселение» Биробиджанского муниципального района Ев</w:t>
      </w:r>
      <w:r>
        <w:rPr>
          <w:sz w:val="28"/>
          <w:szCs w:val="28"/>
          <w:lang w:eastAsia="ru-RU"/>
        </w:rPr>
        <w:t xml:space="preserve">рейской автономной области» 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923"/>
        <w:pBdr/>
        <w:spacing w:after="0" w:afterAutospacing="0" w:before="0" w:beforeAutospacing="0"/>
        <w:ind w:firstLine="851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val="undefined"/>
        </w:rPr>
      </w:r>
    </w:p>
    <w:p>
      <w:pPr>
        <w:pStyle w:val="92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firstLine="851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undefined"/>
        </w:rPr>
        <w:t xml:space="preserve">В соответствии с законом Еврейской автономной области от 10.12.2019 № 502-ОЗ «Об отдельных вопросах содержания сельскохозяйственных животных на территории Еврейской автономной области», уставом муниципального образования «Бирофельдское сельское поселение» </w:t>
      </w:r>
      <w:r>
        <w:rPr>
          <w:sz w:val="28"/>
          <w:szCs w:val="28"/>
          <w:lang w:val="undefined"/>
        </w:rPr>
        <w:t xml:space="preserve">Собрание депутатов</w:t>
      </w: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val="undefined"/>
        </w:rPr>
      </w:r>
    </w:p>
    <w:p>
      <w:pPr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РЕШИЛО:</w:t>
      </w:r>
      <w:r>
        <w:rPr>
          <w:sz w:val="28"/>
          <w:szCs w:val="28"/>
        </w:rPr>
      </w:r>
    </w:p>
    <w:p>
      <w:pPr>
        <w:pStyle w:val="923"/>
        <w:pBdr/>
        <w:spacing w:after="0" w:afterAutospacing="0" w:before="0" w:before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 xml:space="preserve">Бирофельд</w:t>
      </w:r>
      <w:r>
        <w:rPr>
          <w:sz w:val="28"/>
          <w:szCs w:val="28"/>
        </w:rPr>
        <w:t xml:space="preserve">ское</w:t>
      </w:r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</w:t>
      </w:r>
      <w:r>
        <w:rPr>
          <w:sz w:val="28"/>
          <w:szCs w:val="28"/>
        </w:rPr>
      </w:r>
      <w:r>
        <w:rPr>
          <w:sz w:val="28"/>
          <w:szCs w:val="28"/>
        </w:rPr>
        <w:t xml:space="preserve">от 11.01.2021 № 121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eastAsia="ru-RU"/>
        </w:rPr>
        <w:t xml:space="preserve">«Об утверждении правил содержания сельскохозяйственных животных на территории муниципального образования «Бирофельдское сельское поселение» Биробиджанского муниципального района Ев</w:t>
      </w:r>
      <w:r>
        <w:rPr>
          <w:sz w:val="28"/>
          <w:szCs w:val="28"/>
          <w:lang w:eastAsia="ru-RU"/>
        </w:rPr>
        <w:t xml:space="preserve">рейской автономной области»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следующие изменения: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923"/>
        <w:pBdr/>
        <w:spacing w:after="0" w:afterAutospacing="0" w:before="0" w:beforeAutospacing="0"/>
        <w:ind w:firstLine="851"/>
        <w:jc w:val="both"/>
        <w:rPr>
          <w:sz w:val="28"/>
          <w:szCs w:val="28"/>
          <w:lang w:eastAsia="ru-RU"/>
          <w14:ligatures w14:val="none"/>
        </w:rPr>
      </w:pPr>
      <w:r>
        <w:rPr>
          <w:sz w:val="28"/>
          <w:szCs w:val="28"/>
        </w:rPr>
        <w:t xml:space="preserve">1.1 </w:t>
      </w:r>
      <w:r>
        <w:rPr>
          <w:sz w:val="28"/>
        </w:rPr>
        <w:t xml:space="preserve">в </w:t>
      </w:r>
      <w:r>
        <w:rPr>
          <w:sz w:val="28"/>
        </w:rPr>
        <w:t xml:space="preserve">пра</w:t>
      </w:r>
      <w:r>
        <w:rPr>
          <w:sz w:val="28"/>
          <w:szCs w:val="28"/>
          <w:lang w:val="undefined"/>
        </w:rPr>
        <w:t xml:space="preserve">вилах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содержания сельскохозяйственных животных на территории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муниципального образования «Бирофельдское сельское поселение» Биробиджанского муници</w:t>
      </w:r>
      <w:r>
        <w:rPr>
          <w:sz w:val="28"/>
          <w:szCs w:val="28"/>
        </w:rPr>
        <w:t xml:space="preserve">пального района Еврейской автономной области</w:t>
      </w:r>
      <w:r>
        <w:rPr>
          <w:sz w:val="28"/>
          <w:szCs w:val="28"/>
          <w:lang w:val="undefined"/>
        </w:rPr>
        <w:t xml:space="preserve">, утвержденном указанны</w:t>
      </w:r>
      <w:r>
        <w:rPr>
          <w:sz w:val="28"/>
          <w:szCs w:val="28"/>
          <w:lang w:val="undefined"/>
        </w:rPr>
        <w:t xml:space="preserve">м решением:</w:t>
      </w: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eastAsia="ru-RU"/>
        </w:rPr>
      </w:r>
    </w:p>
    <w:p>
      <w:pPr>
        <w:pStyle w:val="923"/>
        <w:pBdr/>
        <w:spacing w:after="0" w:afterAutospacing="0" w:before="0" w:beforeAutospacing="0"/>
        <w:ind w:firstLine="851"/>
        <w:jc w:val="both"/>
        <w:rPr>
          <w:sz w:val="28"/>
          <w:szCs w:val="28"/>
          <w:lang w:eastAsia="ru-RU"/>
          <w14:ligatures w14:val="none"/>
        </w:rPr>
      </w:pPr>
      <w:r>
        <w:rPr>
          <w:sz w:val="28"/>
          <w:szCs w:val="28"/>
          <w:lang w:val="undefined"/>
        </w:rPr>
        <w:t xml:space="preserve">1.1.1 </w:t>
      </w:r>
      <w:r>
        <w:rPr>
          <w:sz w:val="28"/>
          <w:szCs w:val="28"/>
          <w:lang w:val="undefined"/>
        </w:rPr>
        <w:t xml:space="preserve">пункт 5 раздела 2 </w:t>
      </w:r>
      <w:r>
        <w:rPr>
          <w:sz w:val="28"/>
          <w:szCs w:val="28"/>
          <w:lang w:val="undefined"/>
        </w:rPr>
        <w:t xml:space="preserve">«</w:t>
      </w:r>
      <w:r>
        <w:rPr>
          <w:sz w:val="28"/>
          <w:szCs w:val="28"/>
        </w:rPr>
        <w:t xml:space="preserve">Обязанности владельца сельскохозяйственного животного</w:t>
      </w:r>
      <w:r>
        <w:rPr>
          <w:sz w:val="28"/>
          <w:szCs w:val="28"/>
          <w:lang w:val="undefined"/>
        </w:rPr>
        <w:t xml:space="preserve">» изложить в следующей редакции:</w:t>
      </w:r>
      <w:r>
        <w:rPr>
          <w:sz w:val="28"/>
          <w:szCs w:val="28"/>
          <w:lang w:eastAsia="ru-RU"/>
        </w:rPr>
      </w:r>
    </w:p>
    <w:p>
      <w:pPr>
        <w:pStyle w:val="92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firstLine="851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val="undefined"/>
        </w:rPr>
        <w:t xml:space="preserve">«</w:t>
      </w:r>
      <w:r>
        <w:rPr>
          <w:sz w:val="28"/>
          <w:szCs w:val="28"/>
          <w:lang w:val="undefined"/>
        </w:rPr>
        <w:t xml:space="preserve">5) в сроки, установленные нормативными правовыми актами в ветеринарной сфере, сообщить в областное государственное учреждение, функции и полномочия учредителя которого осуществляет уполномоченный орган (далее - учреждение ветеринарии), </w:t>
      </w:r>
      <w:r>
        <w:rPr>
          <w:sz w:val="28"/>
          <w:szCs w:val="28"/>
          <w:lang w:val="undefined"/>
        </w:rPr>
        <w:t xml:space="preserve">либо в орган исполнительной власти области в сфере ветерин</w:t>
      </w:r>
      <w:r>
        <w:rPr>
          <w:sz w:val="28"/>
          <w:szCs w:val="28"/>
          <w:lang w:val="undefined"/>
        </w:rPr>
        <w:t xml:space="preserve">арии</w:t>
      </w:r>
      <w:r>
        <w:rPr>
          <w:sz w:val="28"/>
          <w:szCs w:val="28"/>
          <w:lang w:val="undefined"/>
        </w:rPr>
        <w:t xml:space="preserve"> о всех случаях внезапного падежа или одновременно</w:t>
      </w:r>
      <w:r>
        <w:rPr>
          <w:sz w:val="28"/>
          <w:szCs w:val="28"/>
        </w:rPr>
        <w:t xml:space="preserve">го массового заболевания сельскохозяйственных животных, а также об их необычном поведении, до прибытия специалистов </w:t>
      </w:r>
      <w:r>
        <w:rPr>
          <w:sz w:val="28"/>
          <w:szCs w:val="28"/>
          <w:lang w:val="undefined"/>
        </w:rPr>
        <w:t xml:space="preserve">учреждения ветеринарии принять меры по изоляции животных, подозреваемых в заболеван</w:t>
      </w:r>
      <w:r>
        <w:rPr>
          <w:sz w:val="28"/>
          <w:szCs w:val="28"/>
          <w:lang w:val="undefined"/>
        </w:rPr>
        <w:t xml:space="preserve">ии;</w:t>
      </w:r>
      <w:r>
        <w:rPr>
          <w:sz w:val="28"/>
          <w:szCs w:val="28"/>
          <w:lang w:val="undefined"/>
        </w:rPr>
        <w:t xml:space="preserve">».</w:t>
      </w:r>
      <w:r>
        <w:rPr>
          <w:sz w:val="28"/>
          <w:szCs w:val="28"/>
          <w:lang w:val="undefined"/>
        </w:rPr>
      </w:r>
    </w:p>
    <w:p>
      <w:pPr>
        <w:pStyle w:val="92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/>
        <w:ind w:firstLine="851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</w:r>
      <w:r>
        <w:rPr>
          <w:sz w:val="28"/>
          <w:szCs w:val="28"/>
          <w:lang w:val="undefined"/>
        </w:rPr>
        <w:t xml:space="preserve">1.1.2.</w:t>
      </w:r>
      <w:r>
        <w:rPr>
          <w:sz w:val="28"/>
          <w:szCs w:val="28"/>
          <w:lang w:val="ru-RU"/>
        </w:rPr>
        <w:t xml:space="preserve"> Пункт 12 раздела 2 </w:t>
      </w: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val="undefined" w:bidi="undefined"/>
        </w:rPr>
      </w:r>
      <w:r>
        <w:rPr>
          <w:sz w:val="28"/>
          <w:szCs w:val="28"/>
          <w:lang w:val="undefined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Обязанности владельца сельскохозяйственного животного</w:t>
      </w:r>
      <w:r>
        <w:rPr>
          <w:sz w:val="28"/>
          <w:szCs w:val="28"/>
        </w:rPr>
        <w:t xml:space="preserve">»</w:t>
      </w:r>
      <w:r/>
      <w:r>
        <w:rPr>
          <w:sz w:val="28"/>
          <w:szCs w:val="28"/>
          <w:lang w:val="ru-RU"/>
        </w:rPr>
        <w:t xml:space="preserve"> признать утратившим силу.</w:t>
      </w:r>
      <w:r>
        <w:rPr>
          <w:sz w:val="28"/>
          <w:szCs w:val="28"/>
        </w:rPr>
      </w:r>
    </w:p>
    <w:p>
      <w:pPr>
        <w:pBdr/>
        <w:spacing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Опубликовать настоящее решение в Информационном бюллетене Бирофельдского сельского поселения.</w:t>
      </w:r>
      <w:r>
        <w:rPr>
          <w:sz w:val="28"/>
          <w:szCs w:val="28"/>
        </w:rPr>
      </w:r>
    </w:p>
    <w:p>
      <w:pPr>
        <w:pBdr/>
        <w:spacing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после дня его официального опубликования.</w:t>
      </w:r>
      <w:r>
        <w:rPr>
          <w:sz w:val="28"/>
          <w:szCs w:val="28"/>
        </w:rPr>
      </w:r>
    </w:p>
    <w:p>
      <w:pPr>
        <w:pBdr/>
        <w:spacing/>
        <w:ind w:firstLine="85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851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tabs>
          <w:tab w:val="left" w:leader="none" w:pos="8655"/>
        </w:tabs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                   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Л.С. Телегина</w:t>
      </w:r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even" r:id="rId9"/>
      <w:footnotePr/>
      <w:endnotePr/>
      <w:type w:val="nextColumn"/>
      <w:pgSz w:h="16820" w:orient="portrait" w:w="11900"/>
      <w:pgMar w:top="1134" w:right="701" w:bottom="624" w:left="1259" w:header="567" w:footer="550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ymbol">
    <w:panose1 w:val="05050102010706020507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framePr w:hAnchor="margin" w:vAnchor="text" w:wrap="around" w:xAlign="center" w:y="1"/>
      <w:pBdr/>
      <w:spacing/>
      <w:ind/>
      <w:rPr>
        <w:rStyle w:val="904"/>
      </w:rPr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</w:p>
  <w:p>
    <w:pPr>
      <w:pStyle w:val="902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tabs>
          <w:tab w:val="num" w:leader="none" w:pos="1021"/>
        </w:tabs>
        <w:spacing/>
        <w:ind w:firstLine="709" w:left="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8"/>
        <w:szCs w:val="28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8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8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9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9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9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88">
    <w:name w:val="FollowedHyperlink"/>
    <w:basedOn w:val="8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198">
    <w:name w:val="Placeholder Text"/>
    <w:basedOn w:val="891"/>
    <w:uiPriority w:val="99"/>
    <w:semiHidden/>
    <w:pPr>
      <w:pBdr/>
      <w:spacing/>
      <w:ind/>
    </w:pPr>
    <w:rPr>
      <w:color w:val="666666"/>
    </w:rPr>
  </w:style>
  <w:style w:type="character" w:styleId="718">
    <w:name w:val="Heading 1 Char"/>
    <w:basedOn w:val="891"/>
    <w:link w:val="88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19">
    <w:name w:val="Heading 2"/>
    <w:basedOn w:val="888"/>
    <w:next w:val="888"/>
    <w:link w:val="72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20">
    <w:name w:val="Heading 2 Char"/>
    <w:basedOn w:val="891"/>
    <w:link w:val="71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21">
    <w:name w:val="Heading 3 Char"/>
    <w:basedOn w:val="891"/>
    <w:link w:val="89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888"/>
    <w:next w:val="888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basedOn w:val="891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88"/>
    <w:next w:val="888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basedOn w:val="891"/>
    <w:link w:val="72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88"/>
    <w:next w:val="888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basedOn w:val="891"/>
    <w:link w:val="72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88"/>
    <w:next w:val="888"/>
    <w:link w:val="72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basedOn w:val="891"/>
    <w:link w:val="728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88"/>
    <w:next w:val="888"/>
    <w:link w:val="731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basedOn w:val="891"/>
    <w:link w:val="73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88"/>
    <w:next w:val="888"/>
    <w:link w:val="733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basedOn w:val="891"/>
    <w:link w:val="73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4">
    <w:name w:val="Title"/>
    <w:basedOn w:val="888"/>
    <w:next w:val="888"/>
    <w:link w:val="7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5">
    <w:name w:val="Title Char"/>
    <w:basedOn w:val="891"/>
    <w:link w:val="734"/>
    <w:uiPriority w:val="10"/>
    <w:pPr>
      <w:pBdr/>
      <w:spacing/>
      <w:ind/>
    </w:pPr>
    <w:rPr>
      <w:sz w:val="48"/>
      <w:szCs w:val="48"/>
    </w:rPr>
  </w:style>
  <w:style w:type="paragraph" w:styleId="736">
    <w:name w:val="Subtitle"/>
    <w:basedOn w:val="888"/>
    <w:next w:val="888"/>
    <w:link w:val="7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37">
    <w:name w:val="Subtitle Char"/>
    <w:basedOn w:val="891"/>
    <w:link w:val="736"/>
    <w:uiPriority w:val="11"/>
    <w:pPr>
      <w:pBdr/>
      <w:spacing/>
      <w:ind/>
    </w:pPr>
    <w:rPr>
      <w:sz w:val="24"/>
      <w:szCs w:val="24"/>
    </w:rPr>
  </w:style>
  <w:style w:type="paragraph" w:styleId="738">
    <w:name w:val="Quote"/>
    <w:basedOn w:val="888"/>
    <w:next w:val="888"/>
    <w:link w:val="739"/>
    <w:uiPriority w:val="29"/>
    <w:qFormat/>
    <w:pPr>
      <w:pBdr/>
      <w:spacing/>
      <w:ind w:right="720" w:left="720"/>
    </w:pPr>
    <w:rPr>
      <w:i/>
    </w:rPr>
  </w:style>
  <w:style w:type="character" w:styleId="739">
    <w:name w:val="Quote Char"/>
    <w:link w:val="738"/>
    <w:uiPriority w:val="29"/>
    <w:pPr>
      <w:pBdr/>
      <w:spacing/>
      <w:ind/>
    </w:pPr>
    <w:rPr>
      <w:i/>
    </w:rPr>
  </w:style>
  <w:style w:type="paragraph" w:styleId="740">
    <w:name w:val="Intense Quote"/>
    <w:basedOn w:val="888"/>
    <w:next w:val="888"/>
    <w:link w:val="7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41">
    <w:name w:val="Intense Quote Char"/>
    <w:link w:val="740"/>
    <w:uiPriority w:val="30"/>
    <w:pPr>
      <w:pBdr/>
      <w:spacing/>
      <w:ind/>
    </w:pPr>
    <w:rPr>
      <w:i/>
    </w:rPr>
  </w:style>
  <w:style w:type="character" w:styleId="742">
    <w:name w:val="Header Char"/>
    <w:basedOn w:val="891"/>
    <w:link w:val="902"/>
    <w:uiPriority w:val="99"/>
    <w:pPr>
      <w:pBdr/>
      <w:spacing/>
      <w:ind/>
    </w:pPr>
  </w:style>
  <w:style w:type="character" w:styleId="743">
    <w:name w:val="Footer Char"/>
    <w:basedOn w:val="891"/>
    <w:link w:val="905"/>
    <w:uiPriority w:val="99"/>
    <w:pPr>
      <w:pBdr/>
      <w:spacing/>
      <w:ind/>
    </w:pPr>
  </w:style>
  <w:style w:type="paragraph" w:styleId="744">
    <w:name w:val="Caption"/>
    <w:basedOn w:val="888"/>
    <w:next w:val="888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45">
    <w:name w:val="Caption Char"/>
    <w:basedOn w:val="744"/>
    <w:link w:val="905"/>
    <w:uiPriority w:val="99"/>
    <w:pPr>
      <w:pBdr/>
      <w:spacing/>
      <w:ind/>
    </w:pPr>
  </w:style>
  <w:style w:type="table" w:styleId="746">
    <w:name w:val="Table Grid Light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1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2"/>
    <w:basedOn w:val="8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Plain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Plain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1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2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3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 - Accent 4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5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6"/>
    <w:basedOn w:val="8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1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2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3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 4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5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6"/>
    <w:basedOn w:val="8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1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2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3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- Accent 4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5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6"/>
    <w:basedOn w:val="8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1">
    <w:name w:val="footnote text"/>
    <w:basedOn w:val="888"/>
    <w:link w:val="87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72">
    <w:name w:val="Footnote Text Char"/>
    <w:link w:val="871"/>
    <w:uiPriority w:val="99"/>
    <w:pPr>
      <w:pBdr/>
      <w:spacing/>
      <w:ind/>
    </w:pPr>
    <w:rPr>
      <w:sz w:val="18"/>
    </w:rPr>
  </w:style>
  <w:style w:type="character" w:styleId="873">
    <w:name w:val="footnote reference"/>
    <w:basedOn w:val="891"/>
    <w:uiPriority w:val="99"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88"/>
    <w:link w:val="87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75">
    <w:name w:val="Endnote Text Char"/>
    <w:link w:val="874"/>
    <w:uiPriority w:val="99"/>
    <w:pPr>
      <w:pBdr/>
      <w:spacing/>
      <w:ind/>
    </w:pPr>
    <w:rPr>
      <w:sz w:val="20"/>
    </w:rPr>
  </w:style>
  <w:style w:type="character" w:styleId="876">
    <w:name w:val="endnote reference"/>
    <w:basedOn w:val="891"/>
    <w:uiPriority w:val="99"/>
    <w:semiHidden/>
    <w:unhideWhenUsed/>
    <w:pPr>
      <w:pBdr/>
      <w:spacing/>
      <w:ind/>
    </w:pPr>
    <w:rPr>
      <w:vertAlign w:val="superscript"/>
    </w:rPr>
  </w:style>
  <w:style w:type="paragraph" w:styleId="877">
    <w:name w:val="toc 1"/>
    <w:basedOn w:val="888"/>
    <w:next w:val="888"/>
    <w:uiPriority w:val="39"/>
    <w:unhideWhenUsed/>
    <w:pPr>
      <w:pBdr/>
      <w:spacing w:after="57"/>
      <w:ind w:right="0" w:firstLine="0" w:left="0"/>
    </w:pPr>
  </w:style>
  <w:style w:type="paragraph" w:styleId="878">
    <w:name w:val="toc 2"/>
    <w:basedOn w:val="888"/>
    <w:next w:val="888"/>
    <w:uiPriority w:val="39"/>
    <w:unhideWhenUsed/>
    <w:pPr>
      <w:pBdr/>
      <w:spacing w:after="57"/>
      <w:ind w:right="0" w:firstLine="0" w:left="283"/>
    </w:pPr>
  </w:style>
  <w:style w:type="paragraph" w:styleId="879">
    <w:name w:val="toc 3"/>
    <w:basedOn w:val="888"/>
    <w:next w:val="888"/>
    <w:uiPriority w:val="39"/>
    <w:unhideWhenUsed/>
    <w:pPr>
      <w:pBdr/>
      <w:spacing w:after="57"/>
      <w:ind w:right="0" w:firstLine="0" w:left="567"/>
    </w:pPr>
  </w:style>
  <w:style w:type="paragraph" w:styleId="880">
    <w:name w:val="toc 4"/>
    <w:basedOn w:val="888"/>
    <w:next w:val="888"/>
    <w:uiPriority w:val="39"/>
    <w:unhideWhenUsed/>
    <w:pPr>
      <w:pBdr/>
      <w:spacing w:after="57"/>
      <w:ind w:right="0" w:firstLine="0" w:left="850"/>
    </w:pPr>
  </w:style>
  <w:style w:type="paragraph" w:styleId="881">
    <w:name w:val="toc 5"/>
    <w:basedOn w:val="888"/>
    <w:next w:val="888"/>
    <w:uiPriority w:val="39"/>
    <w:unhideWhenUsed/>
    <w:pPr>
      <w:pBdr/>
      <w:spacing w:after="57"/>
      <w:ind w:right="0" w:firstLine="0" w:left="1134"/>
    </w:pPr>
  </w:style>
  <w:style w:type="paragraph" w:styleId="882">
    <w:name w:val="toc 6"/>
    <w:basedOn w:val="888"/>
    <w:next w:val="888"/>
    <w:uiPriority w:val="39"/>
    <w:unhideWhenUsed/>
    <w:pPr>
      <w:pBdr/>
      <w:spacing w:after="57"/>
      <w:ind w:right="0" w:firstLine="0" w:left="1417"/>
    </w:pPr>
  </w:style>
  <w:style w:type="paragraph" w:styleId="883">
    <w:name w:val="toc 7"/>
    <w:basedOn w:val="888"/>
    <w:next w:val="888"/>
    <w:uiPriority w:val="39"/>
    <w:unhideWhenUsed/>
    <w:pPr>
      <w:pBdr/>
      <w:spacing w:after="57"/>
      <w:ind w:right="0" w:firstLine="0" w:left="1701"/>
    </w:pPr>
  </w:style>
  <w:style w:type="paragraph" w:styleId="884">
    <w:name w:val="toc 8"/>
    <w:basedOn w:val="888"/>
    <w:next w:val="888"/>
    <w:uiPriority w:val="39"/>
    <w:unhideWhenUsed/>
    <w:pPr>
      <w:pBdr/>
      <w:spacing w:after="57"/>
      <w:ind w:right="0" w:firstLine="0" w:left="1984"/>
    </w:pPr>
  </w:style>
  <w:style w:type="paragraph" w:styleId="885">
    <w:name w:val="toc 9"/>
    <w:basedOn w:val="888"/>
    <w:next w:val="888"/>
    <w:uiPriority w:val="39"/>
    <w:unhideWhenUsed/>
    <w:pPr>
      <w:pBdr/>
      <w:spacing w:after="57"/>
      <w:ind w:right="0" w:firstLine="0" w:left="2268"/>
    </w:p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  <w:rPr>
      <w:rFonts w:eastAsia="Times New Roman"/>
      <w:sz w:val="24"/>
      <w:szCs w:val="24"/>
      <w:lang w:eastAsia="ru-RU"/>
    </w:rPr>
  </w:style>
  <w:style w:type="paragraph" w:styleId="889">
    <w:name w:val="Heading 1"/>
    <w:basedOn w:val="888"/>
    <w:next w:val="888"/>
    <w:link w:val="907"/>
    <w:qFormat/>
    <w:pPr>
      <w:widowControl w:val="false"/>
      <w:pBdr/>
      <w:spacing w:after="108" w:before="108"/>
      <w:ind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890">
    <w:name w:val="Heading 3"/>
    <w:basedOn w:val="888"/>
    <w:next w:val="888"/>
    <w:link w:val="917"/>
    <w:semiHidden/>
    <w:unhideWhenUsed/>
    <w:qFormat/>
    <w:pPr>
      <w:keepNext w:val="true"/>
      <w:keepLines w:val="true"/>
      <w:pBdr/>
      <w:spacing w:before="40"/>
      <w:ind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891" w:default="1">
    <w:name w:val="Default Paragraph Font"/>
    <w:uiPriority w:val="1"/>
    <w:semiHidden/>
    <w:unhideWhenUsed/>
    <w:pPr>
      <w:pBdr/>
      <w:spacing/>
      <w:ind/>
    </w:pPr>
  </w:style>
  <w:style w:type="table" w:styleId="89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3" w:default="1">
    <w:name w:val="No List"/>
    <w:uiPriority w:val="99"/>
    <w:semiHidden/>
    <w:unhideWhenUsed/>
    <w:pPr>
      <w:pBdr/>
      <w:spacing/>
      <w:ind/>
    </w:pPr>
  </w:style>
  <w:style w:type="paragraph" w:styleId="894">
    <w:name w:val="Body Text"/>
    <w:basedOn w:val="888"/>
    <w:link w:val="895"/>
    <w:pPr>
      <w:pBdr/>
      <w:spacing/>
      <w:ind/>
      <w:jc w:val="both"/>
    </w:pPr>
    <w:rPr>
      <w:sz w:val="28"/>
      <w:szCs w:val="28"/>
      <w:lang w:eastAsia="en-US"/>
    </w:rPr>
  </w:style>
  <w:style w:type="character" w:styleId="895" w:customStyle="1">
    <w:name w:val="Основной текст Знак"/>
    <w:link w:val="894"/>
    <w:pPr>
      <w:pBdr/>
      <w:spacing/>
      <w:ind/>
    </w:pPr>
    <w:rPr>
      <w:rFonts w:eastAsia="Times New Roman"/>
      <w:sz w:val="28"/>
    </w:rPr>
  </w:style>
  <w:style w:type="paragraph" w:styleId="896">
    <w:name w:val="Normal (Web)"/>
    <w:basedOn w:val="888"/>
    <w:uiPriority w:val="99"/>
    <w:pPr>
      <w:pBdr/>
      <w:spacing w:after="100" w:afterAutospacing="1" w:before="100" w:beforeAutospacing="1"/>
      <w:ind/>
    </w:pPr>
    <w:rPr>
      <w:rFonts w:eastAsia="Calibri"/>
      <w:sz w:val="28"/>
      <w:szCs w:val="28"/>
      <w:lang w:eastAsia="en-US"/>
    </w:rPr>
  </w:style>
  <w:style w:type="table" w:styleId="897">
    <w:name w:val="Table Grid"/>
    <w:basedOn w:val="892"/>
    <w:pPr>
      <w:pBdr/>
      <w:spacing/>
      <w:ind/>
    </w:pPr>
    <w:rPr>
      <w:rFonts w:eastAsia="Times New Roman"/>
      <w:lang w:eastAsia="ru-RU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8">
    <w:name w:val="Body Text Indent"/>
    <w:basedOn w:val="888"/>
    <w:link w:val="899"/>
    <w:uiPriority w:val="99"/>
    <w:pPr>
      <w:pBdr/>
      <w:spacing/>
      <w:ind w:firstLine="709"/>
      <w:jc w:val="both"/>
    </w:pPr>
    <w:rPr>
      <w:sz w:val="28"/>
      <w:szCs w:val="28"/>
    </w:rPr>
  </w:style>
  <w:style w:type="character" w:styleId="899" w:customStyle="1">
    <w:name w:val="Основной текст с отступом Знак"/>
    <w:basedOn w:val="891"/>
    <w:link w:val="898"/>
    <w:uiPriority w:val="99"/>
    <w:pPr>
      <w:pBdr/>
      <w:spacing/>
      <w:ind/>
    </w:pPr>
    <w:rPr>
      <w:rFonts w:eastAsia="Times New Roman"/>
      <w:lang w:eastAsia="ru-RU"/>
    </w:rPr>
  </w:style>
  <w:style w:type="paragraph" w:styleId="900" w:customStyle="1">
    <w:name w:val="ConsPlusTitle"/>
    <w:pPr>
      <w:widowControl w:val="false"/>
      <w:pBdr/>
      <w:spacing/>
      <w:ind/>
    </w:pPr>
    <w:rPr>
      <w:rFonts w:eastAsia="Times New Roman"/>
      <w:b/>
      <w:bCs/>
      <w:sz w:val="24"/>
      <w:szCs w:val="24"/>
      <w:lang w:eastAsia="ru-RU"/>
    </w:rPr>
  </w:style>
  <w:style w:type="paragraph" w:styleId="901" w:customStyle="1">
    <w:name w:val="Heading"/>
    <w:uiPriority w:val="99"/>
    <w:pPr>
      <w:widowControl w:val="false"/>
      <w:pBdr/>
      <w:spacing/>
      <w:ind/>
    </w:pPr>
    <w:rPr>
      <w:rFonts w:ascii="Arial" w:hAnsi="Arial" w:cs="Arial" w:eastAsiaTheme="minorEastAsia"/>
      <w:b/>
      <w:bCs/>
      <w:sz w:val="22"/>
      <w:szCs w:val="22"/>
      <w:lang w:eastAsia="ru-RU"/>
    </w:rPr>
  </w:style>
  <w:style w:type="paragraph" w:styleId="902">
    <w:name w:val="Header"/>
    <w:basedOn w:val="888"/>
    <w:link w:val="903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3" w:customStyle="1">
    <w:name w:val="Верхний колонтитул Знак"/>
    <w:basedOn w:val="891"/>
    <w:link w:val="902"/>
    <w:pPr>
      <w:pBdr/>
      <w:spacing/>
      <w:ind/>
    </w:pPr>
    <w:rPr>
      <w:rFonts w:eastAsia="Times New Roman"/>
      <w:sz w:val="24"/>
      <w:szCs w:val="24"/>
      <w:lang w:eastAsia="ru-RU"/>
    </w:rPr>
  </w:style>
  <w:style w:type="character" w:styleId="904">
    <w:name w:val="page number"/>
    <w:basedOn w:val="891"/>
    <w:pPr>
      <w:pBdr/>
      <w:spacing/>
      <w:ind/>
    </w:pPr>
  </w:style>
  <w:style w:type="paragraph" w:styleId="905">
    <w:name w:val="Footer"/>
    <w:basedOn w:val="888"/>
    <w:link w:val="906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06" w:customStyle="1">
    <w:name w:val="Нижний колонтитул Знак"/>
    <w:basedOn w:val="891"/>
    <w:link w:val="905"/>
    <w:pPr>
      <w:pBdr/>
      <w:spacing/>
      <w:ind/>
    </w:pPr>
    <w:rPr>
      <w:rFonts w:eastAsia="Times New Roman"/>
      <w:sz w:val="24"/>
      <w:szCs w:val="24"/>
      <w:lang w:eastAsia="ru-RU"/>
    </w:rPr>
  </w:style>
  <w:style w:type="character" w:styleId="907" w:customStyle="1">
    <w:name w:val="Заголовок 1 Знак"/>
    <w:basedOn w:val="891"/>
    <w:link w:val="889"/>
    <w:pPr>
      <w:pBdr/>
      <w:spacing/>
      <w:ind/>
    </w:pPr>
    <w:rPr>
      <w:rFonts w:ascii="Arial" w:hAnsi="Arial" w:eastAsia="Times New Roman"/>
      <w:b/>
      <w:bCs/>
      <w:color w:val="000080"/>
      <w:sz w:val="20"/>
      <w:szCs w:val="20"/>
    </w:rPr>
  </w:style>
  <w:style w:type="character" w:styleId="908">
    <w:name w:val="Hyperlink"/>
    <w:basedOn w:val="891"/>
    <w:uiPriority w:val="99"/>
    <w:unhideWhenUsed/>
    <w:pPr>
      <w:pBdr/>
      <w:spacing/>
      <w:ind/>
    </w:pPr>
    <w:rPr>
      <w:color w:val="0000ff"/>
      <w:u w:val="single"/>
    </w:rPr>
  </w:style>
  <w:style w:type="paragraph" w:styleId="909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910">
    <w:name w:val="No Spacing"/>
    <w:qFormat/>
    <w:pPr>
      <w:pBdr/>
      <w:spacing/>
      <w:ind/>
    </w:pPr>
    <w:rPr>
      <w:rFonts w:ascii="Calibri" w:hAnsi="Calibri" w:eastAsia="SimSun"/>
      <w:sz w:val="22"/>
      <w:szCs w:val="22"/>
      <w:lang w:eastAsia="zh-CN"/>
    </w:rPr>
  </w:style>
  <w:style w:type="paragraph" w:styleId="911" w:customStyle="1">
    <w:name w:val="Style5"/>
    <w:basedOn w:val="888"/>
    <w:pPr>
      <w:widowControl w:val="false"/>
      <w:pBdr/>
      <w:spacing w:line="277" w:lineRule="exact"/>
      <w:ind w:firstLine="720"/>
      <w:jc w:val="both"/>
    </w:pPr>
  </w:style>
  <w:style w:type="character" w:styleId="912" w:customStyle="1">
    <w:name w:val="Font Style11"/>
    <w:pPr>
      <w:pBdr/>
      <w:spacing/>
      <w:ind/>
    </w:pPr>
    <w:rPr>
      <w:rFonts w:hint="default" w:ascii="Times New Roman" w:hAnsi="Times New Roman" w:cs="Times New Roman"/>
      <w:sz w:val="22"/>
      <w:szCs w:val="22"/>
    </w:rPr>
  </w:style>
  <w:style w:type="paragraph" w:styleId="913" w:customStyle="1">
    <w:name w:val="style2cxsplast"/>
    <w:basedOn w:val="888"/>
    <w:pPr>
      <w:pBdr/>
      <w:spacing w:after="100" w:afterAutospacing="1" w:before="100" w:beforeAutospacing="1"/>
      <w:ind/>
    </w:pPr>
  </w:style>
  <w:style w:type="paragraph" w:styleId="914" w:customStyle="1">
    <w:name w:val="text"/>
    <w:basedOn w:val="888"/>
    <w:pPr>
      <w:pBdr/>
      <w:spacing/>
      <w:ind w:firstLine="567"/>
      <w:jc w:val="both"/>
    </w:pPr>
    <w:rPr>
      <w:rFonts w:ascii="Arial" w:hAnsi="Arial" w:cs="Arial"/>
    </w:rPr>
  </w:style>
  <w:style w:type="paragraph" w:styleId="915">
    <w:name w:val="List Paragraph"/>
    <w:basedOn w:val="888"/>
    <w:uiPriority w:val="34"/>
    <w:qFormat/>
    <w:pPr>
      <w:pBdr/>
      <w:spacing/>
      <w:ind w:left="720"/>
      <w:contextualSpacing w:val="true"/>
    </w:pPr>
  </w:style>
  <w:style w:type="paragraph" w:styleId="916" w:customStyle="1">
    <w:name w:val="normalweb"/>
    <w:basedOn w:val="888"/>
    <w:pPr>
      <w:pBdr/>
      <w:spacing w:after="100" w:afterAutospacing="1" w:before="100" w:beforeAutospacing="1"/>
      <w:ind/>
    </w:pPr>
  </w:style>
  <w:style w:type="character" w:styleId="917" w:customStyle="1">
    <w:name w:val="Заголовок 3 Знак"/>
    <w:basedOn w:val="891"/>
    <w:link w:val="890"/>
    <w:semiHidden/>
    <w:pPr>
      <w:pBdr/>
      <w:spacing/>
      <w:ind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918" w:customStyle="1">
    <w:name w:val="Гиперссылка1"/>
    <w:basedOn w:val="891"/>
    <w:pPr>
      <w:pBdr/>
      <w:spacing/>
      <w:ind/>
    </w:pPr>
  </w:style>
  <w:style w:type="paragraph" w:styleId="919" w:customStyle="1">
    <w:name w:val="ConsTitle"/>
    <w:pPr>
      <w:widowControl w:val="false"/>
      <w:pBdr/>
      <w:spacing/>
      <w:ind w:right="19772"/>
    </w:pPr>
    <w:rPr>
      <w:rFonts w:ascii="Arial" w:hAnsi="Arial" w:eastAsia="Times New Roman" w:cs="Arial"/>
      <w:b/>
      <w:bCs/>
      <w:sz w:val="16"/>
      <w:szCs w:val="16"/>
    </w:rPr>
  </w:style>
  <w:style w:type="paragraph" w:styleId="920" w:customStyle="1">
    <w:name w:val="s_1"/>
    <w:basedOn w:val="888"/>
    <w:pPr>
      <w:pBdr/>
      <w:spacing w:after="100" w:afterAutospacing="1" w:before="100" w:beforeAutospacing="1"/>
      <w:ind/>
    </w:pPr>
  </w:style>
  <w:style w:type="paragraph" w:styleId="921" w:customStyle="1">
    <w:name w:val="consplusnormal"/>
    <w:basedOn w:val="888"/>
    <w:pPr>
      <w:pBdr/>
      <w:spacing w:after="100" w:afterAutospacing="1" w:before="100" w:beforeAutospacing="1"/>
      <w:ind/>
    </w:pPr>
  </w:style>
  <w:style w:type="character" w:styleId="922" w:customStyle="1">
    <w:name w:val="Гиперссылка2"/>
    <w:basedOn w:val="891"/>
    <w:pPr>
      <w:pBdr/>
      <w:spacing/>
      <w:ind/>
    </w:pPr>
  </w:style>
  <w:style w:type="paragraph" w:styleId="923" w:customStyle="1">
    <w:name w:val="1"/>
    <w:basedOn w:val="888"/>
    <w:pPr>
      <w:pBdr/>
      <w:spacing w:after="100" w:afterAutospacing="1" w:before="100" w:beforeAutospacing="1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0754C46-762C-4F0A-B874-E2F3B43C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revision>4</cp:revision>
  <dcterms:created xsi:type="dcterms:W3CDTF">2025-03-12T01:08:00Z</dcterms:created>
  <dcterms:modified xsi:type="dcterms:W3CDTF">2025-10-18T00:13:43Z</dcterms:modified>
</cp:coreProperties>
</file>