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0" w:line="240" w:lineRule="auto"/>
        <w:ind/>
        <w:jc w:val="right"/>
        <w:rPr>
          <w:rFonts w:ascii="Times New Roman" w:hAnsi="Times New Roman"/>
          <w:sz w:val="28"/>
          <w:szCs w:val="28"/>
          <w14:ligatures w14:val="none"/>
        </w:rPr>
      </w:pPr>
      <w:r>
        <w:rPr>
          <w:rFonts w:ascii="Times New Roman" w:hAnsi="Times New Roman"/>
          <w:sz w:val="28"/>
          <w:szCs w:val="28"/>
        </w:rPr>
        <w:t xml:space="preserve">Проект</w:t>
      </w:r>
      <w:r>
        <w:rPr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/>
          <w:sz w:val="28"/>
          <w:szCs w:val="28"/>
          <w14:ligatures w14:val="none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  <w14:ligatures w14:val="none"/>
        </w:rPr>
      </w:pPr>
      <w:r>
        <w:rPr>
          <w:rFonts w:ascii="Times New Roman" w:hAnsi="Times New Roman"/>
          <w:sz w:val="28"/>
          <w:szCs w:val="28"/>
        </w:rPr>
        <w:t xml:space="preserve">Муниципальное образование «Бирофельдское сельское поселение»</w:t>
      </w:r>
      <w:r>
        <w:rPr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  <w14:ligatures w14:val="none"/>
        </w:rPr>
      </w:pPr>
      <w:r>
        <w:rPr>
          <w:rFonts w:ascii="Times New Roman" w:hAnsi="Times New Roman"/>
          <w:sz w:val="28"/>
          <w:szCs w:val="28"/>
        </w:rPr>
        <w:t xml:space="preserve">Биробиджанского муниципального района</w:t>
      </w:r>
      <w:r>
        <w:rPr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  <w14:ligatures w14:val="none"/>
        </w:rPr>
      </w:pPr>
      <w:r>
        <w:rPr>
          <w:rFonts w:ascii="Times New Roman" w:hAnsi="Times New Roman"/>
          <w:sz w:val="28"/>
          <w:szCs w:val="28"/>
        </w:rPr>
        <w:t xml:space="preserve">Еврейской автономной области</w:t>
      </w:r>
      <w:r>
        <w:rPr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  <w14:ligatures w14:val="none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  <w14:ligatures w14:val="none"/>
        </w:rPr>
      </w:pPr>
      <w:r>
        <w:rPr>
          <w:rFonts w:ascii="Times New Roman" w:hAnsi="Times New Roman"/>
          <w:sz w:val="28"/>
          <w:szCs w:val="28"/>
        </w:rPr>
        <w:t xml:space="preserve">СОБРАНИЕ ДЕПУТАТОВ</w:t>
      </w:r>
      <w:r>
        <w:rPr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  <w14:ligatures w14:val="none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  <w14:ligatures w14:val="none"/>
        </w:rPr>
      </w:pPr>
      <w:r>
        <w:rPr>
          <w:rFonts w:ascii="Times New Roman" w:hAnsi="Times New Roman"/>
          <w:sz w:val="28"/>
          <w:szCs w:val="28"/>
        </w:rPr>
        <w:t xml:space="preserve">РЕШЕНИЕ</w:t>
      </w:r>
      <w:r>
        <w:rPr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  <w14:ligatures w14:val="none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  <w14:ligatures w14:val="none"/>
        </w:rPr>
      </w:pPr>
      <w:r>
        <w:rPr>
          <w:rFonts w:ascii="Times New Roman" w:hAnsi="Times New Roman"/>
          <w:sz w:val="28"/>
          <w:szCs w:val="28"/>
        </w:rPr>
        <w:t xml:space="preserve">00</w:t>
      </w:r>
      <w:r>
        <w:rPr>
          <w:rFonts w:ascii="Times New Roman" w:hAnsi="Times New Roman"/>
          <w:sz w:val="28"/>
          <w:szCs w:val="28"/>
        </w:rPr>
        <w:t xml:space="preserve">.0</w:t>
      </w:r>
      <w:r>
        <w:rPr>
          <w:rFonts w:ascii="Times New Roman" w:hAnsi="Times New Roman"/>
          <w:sz w:val="28"/>
          <w:szCs w:val="28"/>
        </w:rPr>
        <w:t xml:space="preserve">0</w:t>
      </w:r>
      <w:r>
        <w:rPr>
          <w:rFonts w:ascii="Times New Roman" w:hAnsi="Times New Roman"/>
          <w:sz w:val="28"/>
          <w:szCs w:val="28"/>
        </w:rPr>
        <w:t xml:space="preserve">.202</w:t>
      </w:r>
      <w:r>
        <w:rPr>
          <w:rFonts w:ascii="Times New Roman" w:hAnsi="Times New Roman"/>
          <w:sz w:val="28"/>
          <w:szCs w:val="28"/>
        </w:rPr>
        <w:t xml:space="preserve">5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№</w:t>
      </w:r>
      <w:r>
        <w:rPr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  <w14:ligatures w14:val="none"/>
        </w:rPr>
      </w:pPr>
      <w:r>
        <w:rPr>
          <w:rFonts w:ascii="Times New Roman" w:hAnsi="Times New Roman"/>
          <w:sz w:val="28"/>
          <w:szCs w:val="28"/>
        </w:rPr>
        <w:t xml:space="preserve">с. Бирофельд</w:t>
      </w:r>
      <w:r>
        <w:rPr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pStyle w:val="913"/>
        <w:pBdr/>
        <w:spacing w:after="0" w:before="0"/>
        <w:ind w:firstLine="720" w:left="0"/>
        <w:jc w:val="both"/>
        <w:rPr>
          <w:rFonts w:ascii="Times New Roman" w:hAnsi="Times New Roman"/>
          <w:sz w:val="28"/>
          <w:szCs w:val="28"/>
          <w14:ligatures w14:val="none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pStyle w:val="913"/>
        <w:pBdr/>
        <w:spacing w:after="0" w:before="0"/>
        <w:ind w:firstLine="0" w:left="0"/>
        <w:jc w:val="both"/>
        <w:rPr>
          <w:rFonts w:ascii="Times New Roman" w:hAnsi="Times New Roman"/>
          <w:sz w:val="28"/>
          <w:szCs w:val="28"/>
          <w14:ligatures w14:val="none"/>
        </w:rPr>
      </w:pPr>
      <w:r>
        <w:rPr>
          <w:rFonts w:ascii="Times New Roman" w:hAnsi="Times New Roman"/>
          <w:sz w:val="28"/>
          <w:szCs w:val="28"/>
        </w:rPr>
        <w:t xml:space="preserve">Об </w:t>
      </w:r>
      <w:r>
        <w:rPr>
          <w:rFonts w:ascii="Times New Roman" w:hAnsi="Times New Roman"/>
          <w:sz w:val="28"/>
          <w:szCs w:val="28"/>
        </w:rPr>
        <w:t xml:space="preserve">у</w:t>
      </w:r>
      <w:r>
        <w:rPr>
          <w:rFonts w:ascii="Times New Roman" w:hAnsi="Times New Roman"/>
          <w:sz w:val="28"/>
          <w:szCs w:val="28"/>
        </w:rPr>
        <w:t xml:space="preserve">твер</w:t>
      </w:r>
      <w:r>
        <w:rPr>
          <w:rFonts w:ascii="Times New Roman" w:hAnsi="Times New Roman"/>
          <w:sz w:val="28"/>
          <w:szCs w:val="28"/>
        </w:rPr>
        <w:t xml:space="preserve">ждении 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</w:rPr>
        <w:t xml:space="preserve">Положения о порядке присутствия граждан (физических лиц) в том числе представителей организаций (юридических лиц), общественных объединений, государственных органов и органов местного </w:t>
      </w:r>
      <w:r>
        <w:rPr>
          <w:rFonts w:ascii="Times New Roman" w:hAnsi="Times New Roman"/>
          <w:sz w:val="28"/>
        </w:rPr>
        <w:t xml:space="preserve">самоуправления, </w:t>
      </w:r>
      <w:r>
        <w:rPr>
          <w:rFonts w:ascii="Times New Roman" w:hAnsi="Times New Roman"/>
          <w:sz w:val="28"/>
        </w:rPr>
        <w:t xml:space="preserve">на заседаниях </w:t>
      </w:r>
      <w:r>
        <w:rPr>
          <w:rFonts w:ascii="Times New Roman" w:hAnsi="Times New Roman"/>
          <w:sz w:val="28"/>
        </w:rPr>
        <w:t xml:space="preserve">Собрания </w:t>
      </w:r>
      <w:r>
        <w:rPr>
          <w:rFonts w:ascii="Times New Roman" w:hAnsi="Times New Roman"/>
          <w:sz w:val="28"/>
        </w:rPr>
        <w:t xml:space="preserve">депутатов муниципального образования </w:t>
      </w:r>
      <w:r>
        <w:rPr>
          <w:rFonts w:ascii="Times New Roman" w:hAnsi="Times New Roman"/>
          <w:sz w:val="28"/>
          <w:szCs w:val="28"/>
        </w:rPr>
        <w:t xml:space="preserve">«</w:t>
      </w:r>
      <w:r>
        <w:rPr>
          <w:rFonts w:ascii="Times New Roman" w:hAnsi="Times New Roman"/>
          <w:sz w:val="28"/>
          <w:szCs w:val="28"/>
        </w:rPr>
        <w:t xml:space="preserve">Бирофельдско</w:t>
      </w:r>
      <w:r>
        <w:rPr>
          <w:rFonts w:ascii="Times New Roman" w:hAnsi="Times New Roman"/>
          <w:sz w:val="28"/>
          <w:szCs w:val="28"/>
        </w:rPr>
        <w:t xml:space="preserve">е сельское поселение» Биробиджанского муниципального района Еврейской автономной области.</w:t>
      </w:r>
      <w:r>
        <w:rPr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pStyle w:val="913"/>
        <w:pBdr/>
        <w:spacing w:after="0" w:before="0"/>
        <w:ind w:firstLine="720" w:left="0"/>
        <w:jc w:val="both"/>
        <w:rPr>
          <w:rFonts w:ascii="Times New Roman" w:hAnsi="Times New Roman"/>
          <w:sz w:val="28"/>
          <w:szCs w:val="28"/>
          <w14:ligatures w14:val="none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pStyle w:val="913"/>
        <w:pBdr/>
        <w:spacing w:after="0" w:before="0"/>
        <w:ind w:firstLine="720" w:left="0"/>
        <w:jc w:val="both"/>
        <w:rPr>
          <w:rFonts w:ascii="Times New Roman" w:hAnsi="Times New Roman"/>
          <w:sz w:val="28"/>
          <w:szCs w:val="28"/>
          <w14:ligatures w14:val="none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pStyle w:val="913"/>
        <w:pBdr/>
        <w:spacing w:after="0" w:before="0"/>
        <w:ind w:right="0" w:firstLine="709" w:left="0"/>
        <w:jc w:val="both"/>
        <w:rPr>
          <w:rFonts w:ascii="Times New Roman" w:hAnsi="Times New Roman"/>
          <w:sz w:val="28"/>
          <w:szCs w:val="28"/>
          <w14:ligatures w14:val="none"/>
        </w:rPr>
      </w:pPr>
      <w:r>
        <w:rPr>
          <w:rFonts w:ascii="Times New Roman" w:hAnsi="Times New Roman"/>
          <w:sz w:val="28"/>
          <w:szCs w:val="28"/>
        </w:rPr>
        <w:t xml:space="preserve">Руководствуясь</w:t>
      </w:r>
      <w:r>
        <w:rPr>
          <w:rFonts w:ascii="Times New Roman" w:hAnsi="Times New Roman"/>
          <w:sz w:val="28"/>
          <w:szCs w:val="28"/>
        </w:rPr>
        <w:t xml:space="preserve"> статьей 15 Федерального закона от 09.02.2009 № 8-ФЗ                          «Об обеспечении доступа к информации о деятельности государственных органов и органов местного самоуправления»,</w:t>
      </w:r>
      <w:r>
        <w:rPr>
          <w:rFonts w:ascii="Times New Roman" w:hAnsi="Times New Roman"/>
          <w:sz w:val="28"/>
          <w:szCs w:val="28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Устава муниципального образования «</w:t>
      </w:r>
      <w:r>
        <w:rPr>
          <w:rFonts w:ascii="Times New Roman" w:hAnsi="Times New Roman"/>
          <w:sz w:val="28"/>
          <w:szCs w:val="28"/>
        </w:rPr>
        <w:t xml:space="preserve">Бирофельдско</w:t>
      </w:r>
      <w:r>
        <w:rPr>
          <w:rFonts w:ascii="Times New Roman" w:hAnsi="Times New Roman"/>
          <w:sz w:val="28"/>
          <w:szCs w:val="28"/>
        </w:rPr>
        <w:t xml:space="preserve">е сельское поселение» Биробиджанского муниципального района Еврейской автономной области Собрание депутатов сельского поселения</w:t>
      </w:r>
      <w:r>
        <w:rPr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pStyle w:val="913"/>
        <w:pBdr/>
        <w:spacing w:after="0" w:before="0"/>
        <w:ind w:right="0" w:firstLine="709" w:left="0"/>
        <w:jc w:val="both"/>
        <w:rPr>
          <w:rFonts w:ascii="Times New Roman" w:hAnsi="Times New Roman"/>
          <w:sz w:val="28"/>
          <w:szCs w:val="28"/>
          <w14:ligatures w14:val="none"/>
        </w:rPr>
      </w:pPr>
      <w:r>
        <w:rPr>
          <w:rFonts w:ascii="Times New Roman" w:hAnsi="Times New Roman"/>
          <w:sz w:val="28"/>
          <w:szCs w:val="28"/>
        </w:rPr>
        <w:t xml:space="preserve">РЕШИЛО:</w:t>
      </w:r>
      <w:r>
        <w:rPr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pStyle w:val="913"/>
        <w:pBdr/>
        <w:spacing w:after="0" w:before="0"/>
        <w:ind w:right="0" w:firstLine="709" w:left="0"/>
        <w:jc w:val="both"/>
        <w:rPr>
          <w:rFonts w:ascii="Times New Roman" w:hAnsi="Times New Roman"/>
          <w:sz w:val="28"/>
          <w:szCs w:val="28"/>
          <w14:ligatures w14:val="none"/>
        </w:rPr>
      </w:pPr>
      <w:r>
        <w:rPr>
          <w:rFonts w:ascii="Times New Roman" w:hAnsi="Times New Roman"/>
          <w:sz w:val="28"/>
        </w:rPr>
        <w:t xml:space="preserve">1. </w:t>
      </w:r>
      <w:r>
        <w:rPr>
          <w:rFonts w:ascii="Times New Roman" w:hAnsi="Times New Roman"/>
          <w:sz w:val="28"/>
        </w:rPr>
        <w:t xml:space="preserve">Утвердить Положение о порядке присутствия граждан (физических лиц</w:t>
      </w:r>
      <w:r>
        <w:rPr>
          <w:rFonts w:ascii="Times New Roman" w:hAnsi="Times New Roman"/>
          <w:sz w:val="28"/>
        </w:rPr>
        <w:t xml:space="preserve">),</w:t>
      </w:r>
      <w:r>
        <w:rPr>
          <w:rFonts w:ascii="Times New Roman" w:hAnsi="Times New Roman"/>
          <w:sz w:val="28"/>
          <w:lang w:val="ru-RU"/>
        </w:rPr>
        <w:t xml:space="preserve"> </w:t>
      </w:r>
      <w:r>
        <w:rPr>
          <w:rFonts w:ascii="Times New Roman" w:hAnsi="Times New Roman"/>
          <w:sz w:val="28"/>
        </w:rPr>
        <w:t xml:space="preserve">в том числе представителей организаций (</w:t>
      </w:r>
      <w:r>
        <w:rPr>
          <w:rFonts w:ascii="Times New Roman" w:hAnsi="Times New Roman"/>
          <w:sz w:val="28"/>
        </w:rPr>
        <w:t xml:space="preserve">юридических лиц), общественных объединений, государственных органов и органов местного самоуправления, на заседаниях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Собрания депутатов муниципального образования</w:t>
      </w:r>
      <w:r>
        <w:rPr>
          <w:rFonts w:ascii="Times New Roman" w:hAnsi="Times New Roman"/>
          <w:sz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</w:t>
      </w:r>
      <w:r>
        <w:rPr>
          <w:rFonts w:ascii="Times New Roman" w:hAnsi="Times New Roman"/>
          <w:sz w:val="28"/>
          <w:szCs w:val="28"/>
        </w:rPr>
        <w:t xml:space="preserve">Бирофельдско</w:t>
      </w:r>
      <w:r>
        <w:rPr>
          <w:rFonts w:ascii="Times New Roman" w:hAnsi="Times New Roman"/>
          <w:sz w:val="28"/>
          <w:szCs w:val="28"/>
        </w:rPr>
        <w:t xml:space="preserve">е сельс</w:t>
      </w:r>
      <w:r>
        <w:rPr>
          <w:rFonts w:ascii="Times New Roman" w:hAnsi="Times New Roman"/>
          <w:sz w:val="28"/>
          <w:szCs w:val="28"/>
        </w:rPr>
        <w:t xml:space="preserve">кое поселение» Биробиджанского муниципального района Еврейской автономной области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pStyle w:val="913"/>
        <w:pBdr/>
        <w:spacing w:after="0" w:before="0"/>
        <w:ind w:right="0" w:firstLine="709" w:left="0"/>
        <w:jc w:val="both"/>
        <w:rPr>
          <w:rFonts w:ascii="Times New Roman" w:hAnsi="Times New Roman"/>
          <w:sz w:val="28"/>
          <w:szCs w:val="28"/>
          <w14:ligatures w14:val="none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 xml:space="preserve">Опубл</w:t>
      </w:r>
      <w:r>
        <w:rPr>
          <w:rFonts w:ascii="Times New Roman" w:hAnsi="Times New Roman"/>
          <w:sz w:val="28"/>
          <w:szCs w:val="28"/>
        </w:rPr>
        <w:t xml:space="preserve">иковать настоящее решение в «Информационном бюллетене Бирофельдского сельского поселения Биробиджанского муниципального района Еврейской автономной области», и разместить на официальном сайте администрации Бирофельдского сельского поселения: </w:t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HYPERLINK "http://adminpsp.ru/" \t "_blank"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https://birofeld.ru/</w:t>
      </w:r>
      <w:r>
        <w:rPr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pStyle w:val="913"/>
        <w:pBdr/>
        <w:spacing w:after="0" w:before="0"/>
        <w:ind w:right="0" w:firstLine="709" w:left="0"/>
        <w:jc w:val="both"/>
        <w:rPr>
          <w:rFonts w:ascii="Times New Roman" w:hAnsi="Times New Roman"/>
          <w:sz w:val="28"/>
          <w:szCs w:val="28"/>
          <w14:ligatures w14:val="none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3</w:t>
      </w:r>
      <w:r>
        <w:rPr>
          <w:rFonts w:ascii="Times New Roman" w:hAnsi="Times New Roman"/>
          <w:sz w:val="28"/>
          <w:szCs w:val="28"/>
        </w:rPr>
        <w:t xml:space="preserve">. Настоящее решение вступает в силу после дня его официального опубликования.</w:t>
      </w:r>
      <w:r>
        <w:rPr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pStyle w:val="913"/>
        <w:pBdr/>
        <w:spacing w:after="0" w:before="0"/>
        <w:ind w:right="0" w:firstLine="709" w:left="0"/>
        <w:jc w:val="both"/>
        <w:rPr>
          <w:rFonts w:ascii="Times New Roman" w:hAnsi="Times New Roman"/>
          <w:sz w:val="28"/>
          <w:szCs w:val="28"/>
          <w14:ligatures w14:val="none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pStyle w:val="913"/>
        <w:pBdr/>
        <w:spacing w:after="0" w:before="0"/>
        <w:ind w:right="0" w:firstLine="709" w:left="0"/>
        <w:jc w:val="both"/>
        <w:rPr>
          <w:rFonts w:ascii="Times New Roman" w:hAnsi="Times New Roman"/>
          <w:sz w:val="28"/>
          <w:szCs w:val="28"/>
          <w14:ligatures w14:val="none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pStyle w:val="913"/>
        <w:pBdr/>
        <w:spacing w:after="0" w:before="0"/>
        <w:ind w:right="0" w:firstLine="0" w:left="0"/>
        <w:jc w:val="both"/>
        <w:rPr>
          <w:rFonts w:ascii="Times New Roman" w:hAnsi="Times New Roman"/>
          <w:sz w:val="28"/>
          <w:szCs w:val="28"/>
          <w14:ligatures w14:val="none"/>
        </w:rPr>
      </w:pPr>
      <w:r>
        <w:rPr>
          <w:rFonts w:ascii="Times New Roman" w:hAnsi="Times New Roman"/>
          <w:sz w:val="28"/>
          <w:szCs w:val="28"/>
        </w:rPr>
        <w:t xml:space="preserve">Председатель Собрания депутатов</w:t>
        <w:tab/>
        <w:tab/>
        <w:tab/>
        <w:tab/>
        <w:tab/>
        <w:t xml:space="preserve">  </w:t>
      </w:r>
      <w:r>
        <w:rPr>
          <w:rFonts w:ascii="Times New Roman" w:hAnsi="Times New Roman"/>
          <w:sz w:val="28"/>
          <w:szCs w:val="28"/>
          <w:lang w:val="ru-RU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Л.С. Телегина</w:t>
      </w:r>
      <w:r>
        <w:rPr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pStyle w:val="913"/>
        <w:pBdr/>
        <w:spacing w:after="0" w:before="0"/>
        <w:ind w:right="0" w:firstLine="709" w:left="0"/>
        <w:jc w:val="both"/>
        <w:rPr>
          <w:rFonts w:ascii="Times New Roman" w:hAnsi="Times New Roman"/>
          <w:sz w:val="28"/>
          <w:szCs w:val="28"/>
          <w14:ligatures w14:val="none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pStyle w:val="913"/>
        <w:pBdr/>
        <w:spacing w:after="0" w:before="0"/>
        <w:ind w:firstLine="0" w:left="482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Bdr/>
        <w:shd w:val="nil" w:color="auto"/>
        <w:spacing/>
        <w:ind/>
        <w:rPr>
          <w:color w:val="000000"/>
          <w:highlight w:val="none"/>
        </w:rPr>
      </w:pPr>
      <w:r>
        <w:rPr>
          <w:color w:val="000000"/>
          <w:highlight w:val="none"/>
        </w:rPr>
        <w:br w:type="page" w:clear="all"/>
      </w:r>
      <w:r>
        <w:rPr>
          <w:color w:val="000000"/>
          <w:highlight w:val="none"/>
        </w:rPr>
      </w:r>
      <w:r>
        <w:rPr>
          <w:color w:val="000000"/>
          <w:highlight w:val="none"/>
        </w:rPr>
      </w:r>
    </w:p>
    <w:p>
      <w:pPr>
        <w:pStyle w:val="950"/>
        <w:pBdr/>
        <w:spacing w:after="0" w:afterAutospacing="0" w:before="0" w:beforeAutospacing="0"/>
        <w:ind w:left="5103"/>
        <w:jc w:val="right"/>
        <w:rPr>
          <w:color w:val="000000"/>
          <w:highlight w:val="none"/>
        </w:rPr>
      </w:pPr>
      <w:r>
        <w:rPr>
          <w:color w:val="000000"/>
        </w:rPr>
        <w:t xml:space="preserve">УТВЕРЖДЕН</w:t>
      </w:r>
      <w:r>
        <w:rPr>
          <w:color w:val="000000"/>
          <w:highlight w:val="none"/>
        </w:rPr>
      </w:r>
      <w:r>
        <w:rPr>
          <w:color w:val="000000"/>
          <w:highlight w:val="none"/>
        </w:rPr>
      </w:r>
    </w:p>
    <w:p>
      <w:pPr>
        <w:pStyle w:val="950"/>
        <w:pBdr/>
        <w:spacing w:after="0" w:afterAutospacing="0" w:before="0" w:beforeAutospacing="0"/>
        <w:ind w:left="5103"/>
        <w:jc w:val="right"/>
        <w:rPr>
          <w:b/>
          <w:bCs/>
          <w:color w:val="000000"/>
          <w:sz w:val="28"/>
          <w:szCs w:val="28"/>
        </w:rPr>
      </w:pPr>
      <w:r>
        <w:rPr>
          <w:color w:val="000000"/>
        </w:rPr>
        <w:t xml:space="preserve">решением Собрания депутатов</w:t>
      </w:r>
      <w:r>
        <w:rPr>
          <w:b/>
          <w:bCs/>
          <w:color w:val="000000"/>
          <w:sz w:val="28"/>
          <w:szCs w:val="28"/>
        </w:rPr>
      </w:r>
      <w:r>
        <w:rPr>
          <w:b/>
          <w:bCs/>
          <w:color w:val="000000"/>
          <w:sz w:val="28"/>
          <w:szCs w:val="28"/>
        </w:rPr>
      </w:r>
    </w:p>
    <w:p>
      <w:pPr>
        <w:pStyle w:val="950"/>
        <w:pBdr/>
        <w:spacing w:after="0" w:afterAutospacing="0" w:before="0" w:beforeAutospacing="0"/>
        <w:ind w:left="5103"/>
        <w:jc w:val="right"/>
        <w:rPr>
          <w:b/>
          <w:bCs/>
          <w:color w:val="000000"/>
          <w:sz w:val="28"/>
          <w:szCs w:val="28"/>
        </w:rPr>
      </w:pPr>
      <w:r>
        <w:rPr>
          <w:color w:val="000000"/>
        </w:rPr>
        <w:t xml:space="preserve">сельского поселения</w:t>
      </w:r>
      <w:r>
        <w:rPr>
          <w:b/>
          <w:bCs/>
          <w:color w:val="000000"/>
          <w:sz w:val="28"/>
          <w:szCs w:val="28"/>
        </w:rPr>
      </w:r>
      <w:r>
        <w:rPr>
          <w:b/>
          <w:bCs/>
          <w:color w:val="000000"/>
          <w:sz w:val="28"/>
          <w:szCs w:val="28"/>
        </w:rPr>
      </w:r>
    </w:p>
    <w:p>
      <w:pPr>
        <w:pStyle w:val="950"/>
        <w:pBdr/>
        <w:spacing w:after="0" w:afterAutospacing="0" w:before="0" w:beforeAutospacing="0"/>
        <w:ind w:left="5103"/>
        <w:jc w:val="right"/>
        <w:rPr>
          <w:b/>
          <w:bCs/>
          <w:color w:val="000000"/>
          <w:sz w:val="28"/>
          <w:szCs w:val="28"/>
        </w:rPr>
      </w:pPr>
      <w:r>
        <w:rPr>
          <w:color w:val="000000"/>
        </w:rPr>
        <w:t xml:space="preserve">от </w:t>
      </w:r>
      <w:r>
        <w:rPr>
          <w:color w:val="000000"/>
        </w:rPr>
        <w:t xml:space="preserve">00.00.0000</w:t>
      </w:r>
      <w:r>
        <w:rPr>
          <w:color w:val="000000"/>
        </w:rPr>
        <w:t xml:space="preserve"> №</w:t>
      </w:r>
      <w:r>
        <w:rPr>
          <w:color w:val="000000"/>
        </w:rPr>
        <w:t xml:space="preserve">00</w:t>
      </w:r>
      <w:r>
        <w:rPr>
          <w:b/>
          <w:bCs/>
          <w:color w:val="000000"/>
          <w:sz w:val="28"/>
          <w:szCs w:val="28"/>
        </w:rPr>
      </w:r>
      <w:r>
        <w:rPr>
          <w:b/>
          <w:bCs/>
          <w:color w:val="000000"/>
          <w:sz w:val="28"/>
          <w:szCs w:val="28"/>
        </w:rPr>
      </w:r>
    </w:p>
    <w:p>
      <w:pPr>
        <w:pStyle w:val="913"/>
        <w:pBdr/>
        <w:spacing w:after="0" w:before="0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913"/>
        <w:pBdr/>
        <w:spacing w:after="0" w:before="0"/>
        <w:ind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ПОЛОЖЕНИЕ О ПОРЯДКЕ ПРИСУТСТВИЯ ГРАЖДАН (ФИЗИЧЕСКИХ ЛИЦ),</w:t>
      </w:r>
      <w:r>
        <w:rPr>
          <w:rFonts w:ascii="Times New Roman" w:hAnsi="Times New Roman"/>
          <w:b/>
        </w:rPr>
      </w:r>
      <w:r>
        <w:rPr>
          <w:rFonts w:ascii="Times New Roman" w:hAnsi="Times New Roman"/>
          <w:b/>
        </w:rPr>
      </w:r>
    </w:p>
    <w:p>
      <w:pPr>
        <w:pStyle w:val="913"/>
        <w:pBdr/>
        <w:spacing w:after="0" w:before="0"/>
        <w:ind/>
        <w:jc w:val="center"/>
        <w:rPr>
          <w:rFonts w:ascii="Times New Roman" w:hAnsi="Times New Roman"/>
          <w:b/>
          <w:bCs/>
          <w14:ligatures w14:val="none"/>
        </w:rPr>
      </w:pPr>
      <w:r>
        <w:rPr>
          <w:rFonts w:ascii="Times New Roman" w:hAnsi="Times New Roman"/>
          <w:b/>
        </w:rPr>
        <w:t xml:space="preserve">В ТОМ ЧИСЛЕ ПРЕДСТАВИТЕЛЕЙ ОРГАНИЗАЦИЙ (ЮРИДИЧЕСКИХ ЛИЦ), ОБЩЕСТВЕННЫХ ОБЪЕДИНЕНИЙ, ГОСУДАРСТВЕННЫХ ОРГАНОВ                                 И ОРГАНОВ МЕСТНОГ</w:t>
      </w:r>
      <w:r>
        <w:rPr>
          <w:rFonts w:ascii="Times New Roman" w:hAnsi="Times New Roman"/>
          <w:b/>
          <w:bCs/>
        </w:rPr>
        <w:t xml:space="preserve">О САМОУПРАВЛЕНИЯ, НА ЗАСЕДАНИЯХ </w:t>
      </w:r>
      <w:r>
        <w:rPr>
          <w:rFonts w:ascii="Times New Roman" w:hAnsi="Times New Roman"/>
          <w:b/>
          <w:bCs/>
          <w14:ligatures w14:val="none"/>
        </w:rPr>
      </w:r>
      <w:r>
        <w:rPr>
          <w:rFonts w:ascii="Times New Roman" w:hAnsi="Times New Roman"/>
          <w:b/>
          <w:bCs/>
          <w14:ligatures w14:val="none"/>
        </w:rPr>
      </w:r>
    </w:p>
    <w:p>
      <w:pPr>
        <w:pStyle w:val="913"/>
        <w:pBdr/>
        <w:spacing w:after="0" w:before="0"/>
        <w:ind/>
        <w:jc w:val="center"/>
        <w:rPr>
          <w:rFonts w:ascii="Times New Roman" w:hAnsi="Times New Roman"/>
          <w:b/>
          <w:bCs/>
          <w14:ligatures w14:val="none"/>
        </w:rPr>
      </w:pPr>
      <w:r>
        <w:rPr>
          <w:rFonts w:ascii="Times New Roman" w:hAnsi="Times New Roman"/>
          <w:b/>
          <w:bCs/>
        </w:rPr>
        <w:t xml:space="preserve">СОБРАНИЯ </w:t>
      </w:r>
      <w:r>
        <w:rPr>
          <w:rFonts w:ascii="Times New Roman" w:hAnsi="Times New Roman"/>
          <w:b/>
          <w:bCs/>
        </w:rPr>
        <w:t xml:space="preserve">ДЕПУТАТОВ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 xml:space="preserve">МУНИЦИПАЛЬНОГО ОБРАЗОВАНИЯ </w:t>
      </w:r>
      <w:r>
        <w:rPr>
          <w:rFonts w:ascii="Times New Roman" w:hAnsi="Times New Roman"/>
          <w:b/>
          <w:bCs/>
        </w:rPr>
        <w:t xml:space="preserve">«</w:t>
      </w:r>
      <w:r>
        <w:rPr>
          <w:rFonts w:ascii="Times New Roman" w:hAnsi="Times New Roman"/>
          <w:b/>
          <w:bCs/>
        </w:rPr>
        <w:t xml:space="preserve">БИРОФЕЛЬДСКО</w:t>
      </w:r>
      <w:r>
        <w:rPr>
          <w:rFonts w:ascii="Times New Roman" w:hAnsi="Times New Roman"/>
          <w:b/>
          <w:bCs/>
        </w:rPr>
        <w:t xml:space="preserve">Е СЕЛЬС</w:t>
      </w:r>
      <w:r>
        <w:rPr>
          <w:rFonts w:ascii="Times New Roman" w:hAnsi="Times New Roman"/>
          <w:b/>
          <w:bCs/>
        </w:rPr>
        <w:t xml:space="preserve">КОЕ ПОСЕЛЕНИЕ» БИРОБИДЖАНСКОГО МУНИЦИПАЛЬНОГО РАЙОНА ЕВРЕЙСКОЙ АВТОНОМНОЙ ОБЛАСТИ</w:t>
      </w:r>
      <w:r>
        <w:rPr>
          <w:rFonts w:ascii="Times New Roman" w:hAnsi="Times New Roman"/>
          <w:b/>
          <w:bCs/>
          <w14:ligatures w14:val="none"/>
        </w:rPr>
      </w:r>
      <w:r>
        <w:rPr>
          <w:rFonts w:ascii="Times New Roman" w:hAnsi="Times New Roman"/>
          <w:b/>
          <w:bCs/>
          <w14:ligatures w14:val="none"/>
        </w:rPr>
      </w:r>
    </w:p>
    <w:p>
      <w:pPr>
        <w:pStyle w:val="913"/>
        <w:pBdr/>
        <w:spacing w:after="0" w:before="0"/>
        <w:ind/>
        <w:jc w:val="center"/>
        <w:rPr>
          <w:rFonts w:ascii="Times New Roman" w:hAnsi="Times New Roman"/>
          <w:b/>
          <w:bCs/>
          <w14:ligatures w14:val="none"/>
        </w:rPr>
      </w:pPr>
      <w:r>
        <w:rPr>
          <w:rFonts w:ascii="Times New Roman" w:hAnsi="Times New Roman"/>
          <w:b/>
          <w:bCs/>
        </w:rPr>
      </w:r>
      <w:r>
        <w:rPr>
          <w:rFonts w:ascii="Times New Roman" w:hAnsi="Times New Roman"/>
          <w:b/>
          <w:bCs/>
          <w14:ligatures w14:val="none"/>
        </w:rPr>
      </w:r>
      <w:r>
        <w:rPr>
          <w:rFonts w:ascii="Times New Roman" w:hAnsi="Times New Roman"/>
          <w:b/>
          <w:bCs/>
          <w14:ligatures w14:val="none"/>
        </w:rPr>
      </w:r>
    </w:p>
    <w:p>
      <w:pPr>
        <w:pStyle w:val="913"/>
        <w:pBdr/>
        <w:spacing w:after="0" w:before="0"/>
        <w:ind w:firstLine="567" w:left="0"/>
        <w:jc w:val="center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 xml:space="preserve">Глава 1. Общие положения</w:t>
      </w:r>
      <w:r>
        <w:rPr>
          <w:rFonts w:ascii="Times New Roman" w:hAnsi="Times New Roman"/>
          <w:b/>
          <w:bCs/>
          <w:sz w:val="28"/>
        </w:rPr>
      </w:r>
      <w:r>
        <w:rPr>
          <w:rFonts w:ascii="Times New Roman" w:hAnsi="Times New Roman"/>
          <w:b/>
          <w:bCs/>
          <w:sz w:val="28"/>
        </w:rPr>
      </w:r>
    </w:p>
    <w:p>
      <w:pPr>
        <w:pStyle w:val="913"/>
        <w:pBdr/>
        <w:spacing w:after="0" w:before="0"/>
        <w:ind w:firstLine="567" w:left="0"/>
        <w:jc w:val="center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</w:r>
      <w:r>
        <w:rPr>
          <w:rFonts w:ascii="Times New Roman" w:hAnsi="Times New Roman"/>
          <w:b/>
          <w:bCs/>
          <w:sz w:val="28"/>
        </w:rPr>
      </w:r>
      <w:r>
        <w:rPr>
          <w:rFonts w:ascii="Times New Roman" w:hAnsi="Times New Roman"/>
          <w:b/>
          <w:bCs/>
          <w:sz w:val="28"/>
        </w:rPr>
      </w:r>
    </w:p>
    <w:p>
      <w:pPr>
        <w:pBdr/>
        <w:tabs>
          <w:tab w:val="clear" w:leader="none" w:pos="720"/>
        </w:tabs>
        <w:spacing w:after="0" w:line="240" w:lineRule="auto"/>
        <w:ind w:right="0" w:firstLine="709" w:left="0"/>
        <w:jc w:val="both"/>
        <w:rPr>
          <w:rFonts w:ascii="Times New Roman" w:hAnsi="Times New Roman"/>
          <w:sz w:val="28"/>
          <w:szCs w:val="28"/>
          <w14:ligatures w14:val="none"/>
        </w:rPr>
      </w:pPr>
      <w:r>
        <w:rPr>
          <w:rFonts w:ascii="Times New Roman" w:hAnsi="Times New Roman"/>
          <w:sz w:val="28"/>
          <w:lang w:val="ru-RU"/>
        </w:rPr>
        <w:t xml:space="preserve">1. </w:t>
      </w:r>
      <w:r>
        <w:rPr>
          <w:rFonts w:ascii="Times New Roman" w:hAnsi="Times New Roman"/>
          <w:sz w:val="28"/>
        </w:rPr>
        <w:t xml:space="preserve">Настоящее Положение устанавливает требования к организации присутствия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</w:t>
      </w:r>
      <w:r>
        <w:rPr>
          <w:rFonts w:ascii="Times New Roman" w:hAnsi="Times New Roman"/>
          <w:sz w:val="28"/>
        </w:rPr>
        <w:t xml:space="preserve">о самоуправления (далее - </w:t>
      </w:r>
      <w:r>
        <w:rPr>
          <w:rFonts w:ascii="Times New Roman" w:hAnsi="Times New Roman"/>
          <w:sz w:val="28"/>
        </w:rPr>
        <w:t xml:space="preserve">заинтересован</w:t>
      </w:r>
      <w:r>
        <w:rPr>
          <w:rFonts w:ascii="Times New Roman" w:hAnsi="Times New Roman"/>
          <w:sz w:val="28"/>
          <w:szCs w:val="28"/>
        </w:rPr>
        <w:t xml:space="preserve">ные лица) на заседаниях</w:t>
      </w:r>
      <w:r>
        <w:rPr>
          <w:rFonts w:ascii="Times New Roman" w:hAnsi="Times New Roman"/>
          <w:sz w:val="28"/>
          <w:szCs w:val="28"/>
        </w:rPr>
        <w:t xml:space="preserve"> Собрания </w:t>
      </w:r>
      <w:r>
        <w:rPr>
          <w:rFonts w:ascii="Times New Roman" w:hAnsi="Times New Roman"/>
          <w:sz w:val="28"/>
          <w:szCs w:val="28"/>
        </w:rPr>
        <w:t xml:space="preserve">депутатов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</w:t>
      </w:r>
      <w:r>
        <w:rPr>
          <w:rFonts w:ascii="Times New Roman" w:hAnsi="Times New Roman"/>
          <w:sz w:val="28"/>
          <w:szCs w:val="28"/>
        </w:rPr>
        <w:t xml:space="preserve">Бирофельдско</w:t>
      </w:r>
      <w:r>
        <w:rPr>
          <w:rFonts w:ascii="Times New Roman" w:hAnsi="Times New Roman"/>
          <w:sz w:val="28"/>
          <w:szCs w:val="28"/>
        </w:rPr>
        <w:t xml:space="preserve">е сельс</w:t>
      </w:r>
      <w:r>
        <w:rPr>
          <w:rFonts w:ascii="Times New Roman" w:hAnsi="Times New Roman"/>
          <w:sz w:val="28"/>
          <w:szCs w:val="28"/>
        </w:rPr>
        <w:t xml:space="preserve">кое поселение» Биробиджанского муниципального района Еврейской автономной области</w:t>
      </w:r>
      <w:r>
        <w:rPr>
          <w:rFonts w:ascii="Times New Roman" w:hAnsi="Times New Roman"/>
          <w:sz w:val="28"/>
          <w:szCs w:val="28"/>
        </w:rPr>
        <w:t xml:space="preserve">, а также права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обязанности указанн</w:t>
      </w:r>
      <w:r>
        <w:rPr>
          <w:rFonts w:ascii="Times New Roman" w:hAnsi="Times New Roman"/>
          <w:sz w:val="28"/>
          <w:szCs w:val="28"/>
        </w:rPr>
        <w:t xml:space="preserve">ых </w:t>
      </w:r>
      <w:r>
        <w:rPr>
          <w:rFonts w:ascii="Times New Roman" w:hAnsi="Times New Roman"/>
          <w:sz w:val="28"/>
          <w:szCs w:val="28"/>
        </w:rPr>
        <w:t xml:space="preserve">лиц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pBdr/>
        <w:tabs>
          <w:tab w:val="clear" w:leader="none" w:pos="720"/>
          <w:tab w:val="left" w:leader="none" w:pos="3476"/>
        </w:tabs>
        <w:spacing w:after="0" w:line="240" w:lineRule="auto"/>
        <w:ind w:right="0" w:firstLine="709" w:left="0"/>
        <w:jc w:val="both"/>
        <w:rPr>
          <w14:ligatures w14:val="none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2. </w:t>
      </w:r>
      <w:r>
        <w:rPr>
          <w:rFonts w:ascii="Times New Roman" w:hAnsi="Times New Roman"/>
          <w:sz w:val="28"/>
          <w:szCs w:val="28"/>
        </w:rPr>
        <w:t xml:space="preserve">Настоя</w:t>
      </w:r>
      <w:r>
        <w:rPr>
          <w:rFonts w:ascii="Times New Roman" w:hAnsi="Times New Roman"/>
          <w:sz w:val="28"/>
          <w:szCs w:val="28"/>
        </w:rPr>
        <w:t xml:space="preserve">щее Положение не распространяет свое действие на случаи присутствия на зас</w:t>
      </w:r>
      <w:r>
        <w:rPr>
          <w:rFonts w:ascii="Times New Roman" w:hAnsi="Times New Roman"/>
          <w:sz w:val="28"/>
          <w:szCs w:val="28"/>
        </w:rPr>
        <w:t xml:space="preserve">еданиях</w:t>
      </w:r>
      <w:r>
        <w:rPr>
          <w:rFonts w:ascii="Times New Roman" w:hAnsi="Times New Roman"/>
          <w:sz w:val="28"/>
          <w:szCs w:val="28"/>
        </w:rPr>
        <w:t xml:space="preserve">:</w:t>
      </w:r>
      <w:r>
        <w:tab/>
      </w:r>
      <w:r>
        <w:rPr>
          <w14:ligatures w14:val="none"/>
        </w:rPr>
      </w:r>
      <w:r>
        <w:rPr>
          <w14:ligatures w14:val="none"/>
        </w:rPr>
      </w:r>
    </w:p>
    <w:p>
      <w:pPr>
        <w:pBdr/>
        <w:tabs>
          <w:tab w:val="clear" w:leader="none" w:pos="720"/>
          <w:tab w:val="left" w:leader="none" w:pos="3476"/>
        </w:tabs>
        <w:spacing w:after="0" w:line="240" w:lineRule="auto"/>
        <w:ind w:right="0" w:firstLine="709" w:left="0"/>
        <w:jc w:val="both"/>
        <w:rPr>
          <w:rFonts w:ascii="Times New Roman" w:hAnsi="Times New Roman"/>
          <w:sz w:val="28"/>
          <w:szCs w:val="28"/>
          <w14:ligatures w14:val="none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>
        <w:rPr>
          <w:rFonts w:ascii="Times New Roman" w:hAnsi="Times New Roman"/>
          <w:sz w:val="28"/>
          <w:szCs w:val="28"/>
        </w:rPr>
        <w:t xml:space="preserve">лиц, п</w:t>
      </w:r>
      <w:r>
        <w:rPr>
          <w:rFonts w:ascii="Times New Roman" w:hAnsi="Times New Roman"/>
          <w:sz w:val="28"/>
          <w:szCs w:val="28"/>
        </w:rPr>
        <w:t xml:space="preserve">ригл</w:t>
      </w:r>
      <w:r>
        <w:rPr>
          <w:rFonts w:ascii="Times New Roman" w:hAnsi="Times New Roman"/>
          <w:sz w:val="28"/>
          <w:szCs w:val="28"/>
        </w:rPr>
        <w:t xml:space="preserve">ашенных по инициативе </w:t>
      </w:r>
      <w:r>
        <w:rPr>
          <w:rFonts w:ascii="Times New Roman" w:hAnsi="Times New Roman"/>
          <w:sz w:val="28"/>
          <w:szCs w:val="28"/>
        </w:rPr>
        <w:t xml:space="preserve">Собрания </w:t>
      </w:r>
      <w:r>
        <w:rPr>
          <w:rFonts w:ascii="Times New Roman" w:hAnsi="Times New Roman"/>
          <w:sz w:val="28"/>
          <w:szCs w:val="28"/>
        </w:rPr>
        <w:t xml:space="preserve">депутатов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</w:t>
      </w:r>
      <w:r>
        <w:rPr>
          <w:rFonts w:ascii="Times New Roman" w:hAnsi="Times New Roman"/>
          <w:sz w:val="28"/>
          <w:szCs w:val="28"/>
        </w:rPr>
        <w:t xml:space="preserve">Бирофельдско</w:t>
      </w:r>
      <w:r>
        <w:rPr>
          <w:rFonts w:ascii="Times New Roman" w:hAnsi="Times New Roman"/>
          <w:sz w:val="28"/>
          <w:szCs w:val="28"/>
        </w:rPr>
        <w:t xml:space="preserve">е сельс</w:t>
      </w:r>
      <w:r>
        <w:rPr>
          <w:rFonts w:ascii="Times New Roman" w:hAnsi="Times New Roman"/>
          <w:sz w:val="28"/>
          <w:szCs w:val="28"/>
        </w:rPr>
        <w:t xml:space="preserve">кое поселение» Биробиджанского муниципального района Еврейской автономной области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его председателя, депутата (депутатов)</w:t>
      </w:r>
      <w:r>
        <w:rPr>
          <w:rFonts w:ascii="Times New Roman" w:hAnsi="Times New Roman"/>
          <w:sz w:val="28"/>
          <w:szCs w:val="28"/>
          <w:lang w:val="ru-RU"/>
        </w:rPr>
        <w:t xml:space="preserve">;</w:t>
      </w:r>
      <w:r>
        <w:rPr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pBdr/>
        <w:tabs>
          <w:tab w:val="clear" w:leader="none" w:pos="720"/>
          <w:tab w:val="left" w:leader="none" w:pos="3476"/>
        </w:tabs>
        <w:spacing w:after="0" w:line="240" w:lineRule="auto"/>
        <w:ind w:right="0" w:firstLine="709" w:left="0"/>
        <w:jc w:val="both"/>
        <w:rPr>
          <w:rFonts w:ascii="Times New Roman" w:hAnsi="Times New Roman"/>
          <w:sz w:val="28"/>
          <w:szCs w:val="28"/>
          <w14:ligatures w14:val="none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lang w:val="ru-RU"/>
        </w:rPr>
        <w:t xml:space="preserve">2) </w:t>
      </w:r>
      <w:r>
        <w:rPr>
          <w:rFonts w:ascii="Times New Roman" w:hAnsi="Times New Roman"/>
          <w:sz w:val="28"/>
          <w:szCs w:val="28"/>
        </w:rPr>
        <w:t xml:space="preserve">должностных лиц, присутствие которых на заседаниях предусмотрено законодательством, Уставом муниципального обра</w:t>
      </w:r>
      <w:r>
        <w:rPr>
          <w:rFonts w:ascii="Times New Roman" w:hAnsi="Times New Roman"/>
          <w:sz w:val="28"/>
          <w:szCs w:val="28"/>
        </w:rPr>
        <w:t xml:space="preserve">зования </w:t>
      </w:r>
      <w:r>
        <w:rPr>
          <w:rFonts w:ascii="Times New Roman" w:hAnsi="Times New Roman"/>
          <w:sz w:val="28"/>
          <w:szCs w:val="28"/>
        </w:rPr>
        <w:t xml:space="preserve">«</w:t>
      </w:r>
      <w:r>
        <w:rPr>
          <w:rFonts w:ascii="Times New Roman" w:hAnsi="Times New Roman"/>
          <w:sz w:val="28"/>
          <w:szCs w:val="28"/>
        </w:rPr>
        <w:t xml:space="preserve">Бирофельдско</w:t>
      </w:r>
      <w:r>
        <w:rPr>
          <w:rFonts w:ascii="Times New Roman" w:hAnsi="Times New Roman"/>
          <w:sz w:val="28"/>
          <w:szCs w:val="28"/>
        </w:rPr>
        <w:t xml:space="preserve">е сельс</w:t>
      </w:r>
      <w:r>
        <w:rPr>
          <w:rFonts w:ascii="Times New Roman" w:hAnsi="Times New Roman"/>
          <w:sz w:val="28"/>
          <w:szCs w:val="28"/>
        </w:rPr>
        <w:t xml:space="preserve">кое пос</w:t>
      </w:r>
      <w:r>
        <w:rPr>
          <w:rFonts w:ascii="Times New Roman" w:hAnsi="Times New Roman"/>
          <w:sz w:val="28"/>
          <w:szCs w:val="28"/>
        </w:rPr>
        <w:t xml:space="preserve">еление» Биробиджанского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 Еврейской автономной области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связи с осуществлением ими должностных (служебны</w:t>
      </w:r>
      <w:r>
        <w:rPr>
          <w:rFonts w:ascii="Times New Roman" w:hAnsi="Times New Roman"/>
          <w:sz w:val="28"/>
          <w:szCs w:val="28"/>
        </w:rPr>
        <w:t xml:space="preserve">х) обязанностей;</w:t>
      </w:r>
      <w:r>
        <w:rPr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pBdr/>
        <w:tabs>
          <w:tab w:val="clear" w:leader="none" w:pos="720"/>
          <w:tab w:val="left" w:leader="none" w:pos="3476"/>
        </w:tabs>
        <w:spacing w:after="0" w:line="240" w:lineRule="auto"/>
        <w:ind w:right="0" w:firstLine="709" w:left="0"/>
        <w:jc w:val="both"/>
        <w:rPr>
          <w:rFonts w:ascii="Times New Roman" w:hAnsi="Times New Roman"/>
          <w:sz w:val="28"/>
          <w:szCs w:val="28"/>
          <w14:ligatures w14:val="none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lang w:val="ru-RU"/>
        </w:rPr>
        <w:t xml:space="preserve">3) </w:t>
      </w:r>
      <w:r>
        <w:rPr>
          <w:rFonts w:ascii="Times New Roman" w:hAnsi="Times New Roman"/>
          <w:sz w:val="28"/>
          <w:szCs w:val="28"/>
        </w:rPr>
        <w:t xml:space="preserve">представителей с</w:t>
      </w:r>
      <w:r>
        <w:rPr>
          <w:rFonts w:ascii="Times New Roman" w:hAnsi="Times New Roman"/>
          <w:sz w:val="28"/>
        </w:rPr>
        <w:t xml:space="preserve">редств массовой информации.</w:t>
      </w:r>
      <w:r>
        <w:rPr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pBdr/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915"/>
        <w:pBdr/>
        <w:spacing w:after="0" w:before="0"/>
        <w:ind w:firstLine="567" w:left="0"/>
        <w:jc w:val="center"/>
        <w:rPr>
          <w:rFonts w:ascii="Times New Roman" w:hAnsi="Times New Roman"/>
          <w:b/>
          <w:bCs/>
          <w:color w:val="000000" w:themeColor="text1"/>
          <w:sz w:val="28"/>
        </w:rPr>
      </w:pPr>
      <w:r>
        <w:rPr>
          <w:rFonts w:ascii="Times New Roman" w:hAnsi="Times New Roman"/>
          <w:b/>
          <w:bCs/>
          <w:color w:val="000000" w:themeColor="text1"/>
          <w:sz w:val="28"/>
        </w:rPr>
        <w:t xml:space="preserve">Глава 2. Оповещения о заседании и подача заявок на участие</w:t>
      </w:r>
      <w:r>
        <w:rPr>
          <w:rFonts w:ascii="Times New Roman" w:hAnsi="Times New Roman"/>
          <w:b/>
          <w:bCs/>
          <w:color w:val="000000" w:themeColor="text1"/>
          <w:sz w:val="28"/>
        </w:rPr>
      </w:r>
      <w:r>
        <w:rPr>
          <w:rFonts w:ascii="Times New Roman" w:hAnsi="Times New Roman"/>
          <w:b/>
          <w:bCs/>
          <w:color w:val="000000" w:themeColor="text1"/>
          <w:sz w:val="28"/>
        </w:rPr>
      </w:r>
    </w:p>
    <w:p>
      <w:pPr>
        <w:pStyle w:val="913"/>
        <w:pBdr/>
        <w:spacing w:after="0" w:before="0"/>
        <w:ind w:firstLine="567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Bdr/>
        <w:spacing w:after="0" w:line="240" w:lineRule="auto"/>
        <w:ind w:right="0"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lang w:val="ru-RU"/>
        </w:rPr>
        <w:t xml:space="preserve">1. </w:t>
      </w:r>
      <w:r>
        <w:rPr>
          <w:rFonts w:ascii="Times New Roman" w:hAnsi="Times New Roman"/>
          <w:sz w:val="28"/>
        </w:rPr>
        <w:t xml:space="preserve">Оповещение заинтересованных лиц о заседании осуществляется путем размещения на официальном сайте администрации </w:t>
      </w:r>
      <w:r>
        <w:rPr>
          <w:rFonts w:ascii="Times New Roman" w:hAnsi="Times New Roman"/>
          <w:sz w:val="28"/>
        </w:rPr>
        <w:t xml:space="preserve">муниципального образования</w:t>
      </w:r>
      <w:r>
        <w:rPr>
          <w:rFonts w:ascii="Times New Roman" w:hAnsi="Times New Roman"/>
          <w:sz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</w:t>
      </w:r>
      <w:r>
        <w:rPr>
          <w:rFonts w:ascii="Times New Roman" w:hAnsi="Times New Roman"/>
          <w:sz w:val="28"/>
          <w:szCs w:val="28"/>
        </w:rPr>
        <w:t xml:space="preserve">Бирофельдско</w:t>
      </w:r>
      <w:r>
        <w:rPr>
          <w:rFonts w:ascii="Times New Roman" w:hAnsi="Times New Roman"/>
          <w:sz w:val="28"/>
          <w:szCs w:val="28"/>
        </w:rPr>
        <w:t xml:space="preserve">е сельс</w:t>
      </w:r>
      <w:r>
        <w:rPr>
          <w:rFonts w:ascii="Times New Roman" w:hAnsi="Times New Roman"/>
          <w:sz w:val="28"/>
          <w:szCs w:val="28"/>
        </w:rPr>
        <w:t xml:space="preserve">кое поселение» Биробиджанского муниципального района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Еврейской автономной области</w:t>
      </w:r>
      <w:r>
        <w:rPr>
          <w:rFonts w:ascii="Times New Roman" w:hAnsi="Times New Roman"/>
          <w:sz w:val="28"/>
        </w:rPr>
        <w:t xml:space="preserve"> в инфор</w:t>
      </w:r>
      <w:r>
        <w:rPr>
          <w:rFonts w:ascii="Times New Roman" w:hAnsi="Times New Roman"/>
          <w:sz w:val="28"/>
        </w:rPr>
        <w:t xml:space="preserve">мационно - телекоммуникационной сети «Интернет» сведений о времени и месте заседания (с указанием точного адреса), о вопросах повестки заседания, а также адреса, на который принимаются заявки от заинтересованных лиц о намерении присутствовать на заседании.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right="0"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lang w:val="ru-RU"/>
        </w:rPr>
        <w:t xml:space="preserve">2. </w:t>
      </w:r>
      <w:r>
        <w:rPr>
          <w:rFonts w:ascii="Times New Roman" w:hAnsi="Times New Roman"/>
          <w:sz w:val="28"/>
        </w:rPr>
        <w:t xml:space="preserve">Оповещение заинтересованных лиц о заседании осуществляется в срок</w:t>
      </w:r>
      <w:r>
        <w:rPr>
          <w:rFonts w:ascii="Times New Roman" w:hAnsi="Times New Roman"/>
          <w:sz w:val="28"/>
          <w:lang w:val="ru-RU"/>
        </w:rPr>
        <w:t xml:space="preserve"> </w:t>
      </w:r>
      <w:r>
        <w:rPr>
          <w:rFonts w:ascii="Times New Roman" w:hAnsi="Times New Roman"/>
          <w:sz w:val="28"/>
        </w:rPr>
        <w:t xml:space="preserve">не позднее чем за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10</w:t>
      </w:r>
      <w:r>
        <w:rPr>
          <w:rFonts w:ascii="Times New Roman" w:hAnsi="Times New Roman"/>
          <w:sz w:val="28"/>
        </w:rPr>
        <w:t xml:space="preserve"> календарных дней до дня проведения очередного заседания</w:t>
      </w:r>
      <w:r>
        <w:rPr>
          <w:rFonts w:ascii="Times New Roman" w:hAnsi="Times New Roman"/>
          <w:sz w:val="28"/>
        </w:rPr>
        <w:t xml:space="preserve"> и не позднее чем за </w:t>
      </w:r>
      <w:r>
        <w:rPr>
          <w:rFonts w:ascii="Times New Roman" w:hAnsi="Times New Roman"/>
          <w:sz w:val="28"/>
        </w:rPr>
        <w:t xml:space="preserve">5</w:t>
      </w:r>
      <w:r>
        <w:rPr>
          <w:rFonts w:ascii="Times New Roman" w:hAnsi="Times New Roman"/>
          <w:sz w:val="28"/>
        </w:rPr>
        <w:t xml:space="preserve"> календарных дня до проведения внеочередного заседания.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right="0"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lang w:val="ru-RU"/>
        </w:rPr>
        <w:t xml:space="preserve">3. </w:t>
      </w:r>
      <w:r>
        <w:rPr>
          <w:rFonts w:ascii="Times New Roman" w:hAnsi="Times New Roman"/>
          <w:sz w:val="28"/>
        </w:rPr>
        <w:t xml:space="preserve">В целях присутствия на заседании заинтересованные лица направляют заявку о намерении присутствовать на заседании по форме согласно приложению к настоящему Положению в срок, не позднее </w:t>
      </w:r>
      <w:r>
        <w:rPr>
          <w:rFonts w:ascii="Times New Roman" w:hAnsi="Times New Roman"/>
          <w:sz w:val="28"/>
        </w:rPr>
        <w:t xml:space="preserve">16:00</w:t>
      </w:r>
      <w:r>
        <w:rPr>
          <w:rFonts w:ascii="Times New Roman" w:hAnsi="Times New Roman"/>
          <w:sz w:val="28"/>
        </w:rPr>
        <w:t xml:space="preserve"> часов дня</w:t>
      </w:r>
      <w:r>
        <w:rPr>
          <w:rFonts w:ascii="Times New Roman" w:hAnsi="Times New Roman"/>
          <w:sz w:val="28"/>
        </w:rPr>
        <w:t xml:space="preserve">, предшествующего дню проведения соответствующего заседания.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right="0"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lang w:val="ru-RU"/>
        </w:rPr>
        <w:t xml:space="preserve">4. </w:t>
      </w:r>
      <w:r>
        <w:rPr>
          <w:rFonts w:ascii="Times New Roman" w:hAnsi="Times New Roman"/>
          <w:sz w:val="28"/>
        </w:rPr>
        <w:t xml:space="preserve">Заявки подлежат регист</w:t>
      </w:r>
      <w:r>
        <w:rPr>
          <w:rFonts w:ascii="Times New Roman" w:hAnsi="Times New Roman"/>
          <w:sz w:val="28"/>
        </w:rPr>
        <w:t xml:space="preserve">рации в порядке их поступления </w:t>
      </w:r>
      <w:r>
        <w:rPr>
          <w:rFonts w:ascii="Times New Roman" w:hAnsi="Times New Roman"/>
          <w:sz w:val="28"/>
        </w:rPr>
        <w:t xml:space="preserve">в журнале учета заявок с указанием данных заинтересованных лиц, даты и времени поступления заявок, вопроса (вопросов), на которых планируется присутствие заинтересованного лица.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915"/>
        <w:pBdr/>
        <w:spacing w:after="0" w:before="0"/>
        <w:ind w:firstLine="567" w:left="0"/>
        <w:jc w:val="center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 xml:space="preserve">Глава 3. Организация заседания в случае присутствия заинтересованных лиц</w:t>
      </w:r>
      <w:r>
        <w:rPr>
          <w:rFonts w:ascii="Times New Roman" w:hAnsi="Times New Roman"/>
          <w:b/>
          <w:bCs/>
          <w:sz w:val="28"/>
        </w:rPr>
      </w:r>
      <w:r>
        <w:rPr>
          <w:rFonts w:ascii="Times New Roman" w:hAnsi="Times New Roman"/>
          <w:b/>
          <w:bCs/>
          <w:sz w:val="28"/>
        </w:rPr>
      </w:r>
    </w:p>
    <w:p>
      <w:pPr>
        <w:pStyle w:val="913"/>
        <w:pBdr/>
        <w:spacing w:after="0" w:before="0"/>
        <w:ind w:firstLine="567" w:left="0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</w:r>
      <w:r>
        <w:rPr>
          <w:rFonts w:ascii="Times New Roman" w:hAnsi="Times New Roman"/>
          <w:b/>
          <w:bCs/>
          <w:sz w:val="28"/>
        </w:rPr>
      </w:r>
      <w:r>
        <w:rPr>
          <w:rFonts w:ascii="Times New Roman" w:hAnsi="Times New Roman"/>
          <w:b/>
          <w:bCs/>
          <w:sz w:val="28"/>
        </w:rPr>
      </w:r>
    </w:p>
    <w:p>
      <w:pPr>
        <w:pBdr/>
        <w:spacing w:after="0" w:line="240" w:lineRule="auto"/>
        <w:ind w:right="0"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lang w:val="ru-RU"/>
        </w:rPr>
        <w:t xml:space="preserve">1. </w:t>
      </w:r>
      <w:r>
        <w:rPr>
          <w:rFonts w:ascii="Times New Roman" w:hAnsi="Times New Roman"/>
          <w:sz w:val="28"/>
        </w:rPr>
        <w:t xml:space="preserve">В зале заседания </w:t>
      </w:r>
      <w:r>
        <w:rPr>
          <w:rFonts w:ascii="Times New Roman" w:hAnsi="Times New Roman"/>
          <w:sz w:val="28"/>
        </w:rPr>
        <w:t xml:space="preserve">Собрания </w:t>
      </w:r>
      <w:r>
        <w:rPr>
          <w:rFonts w:ascii="Times New Roman" w:hAnsi="Times New Roman"/>
          <w:sz w:val="28"/>
        </w:rPr>
        <w:t xml:space="preserve">депутатов муниципального образования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</w:t>
      </w:r>
      <w:r>
        <w:rPr>
          <w:rFonts w:ascii="Times New Roman" w:hAnsi="Times New Roman"/>
          <w:sz w:val="28"/>
          <w:szCs w:val="28"/>
        </w:rPr>
        <w:t xml:space="preserve">Бирофельдско</w:t>
      </w:r>
      <w:r>
        <w:rPr>
          <w:rFonts w:ascii="Times New Roman" w:hAnsi="Times New Roman"/>
          <w:sz w:val="28"/>
          <w:szCs w:val="28"/>
        </w:rPr>
        <w:t xml:space="preserve">е сельс</w:t>
      </w:r>
      <w:r>
        <w:rPr>
          <w:rFonts w:ascii="Times New Roman" w:hAnsi="Times New Roman"/>
          <w:sz w:val="28"/>
          <w:szCs w:val="28"/>
        </w:rPr>
        <w:t xml:space="preserve">кое поселение» Биробиджанского муниципального района</w:t>
      </w:r>
      <w:r>
        <w:rPr>
          <w:rFonts w:ascii="Times New Roman" w:hAnsi="Times New Roman"/>
          <w:sz w:val="28"/>
        </w:rPr>
        <w:t xml:space="preserve"> Еврейской автономной области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отводятся места для заинтересованных лиц.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right="0"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lang w:val="ru-RU"/>
        </w:rPr>
        <w:t xml:space="preserve">2. </w:t>
      </w:r>
      <w:r>
        <w:rPr>
          <w:rFonts w:ascii="Times New Roman" w:hAnsi="Times New Roman"/>
          <w:sz w:val="28"/>
        </w:rPr>
        <w:t xml:space="preserve">В случае превышения числа заинтересованных лиц, представивших заявку, числа свободных мест в зале заседаний, их размещение производится в порядке очередности по дате и времени получения заявки.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right="0"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lang w:val="ru-RU"/>
        </w:rPr>
        <w:t xml:space="preserve">3. </w:t>
      </w:r>
      <w:r>
        <w:rPr>
          <w:rFonts w:ascii="Times New Roman" w:hAnsi="Times New Roman"/>
          <w:sz w:val="28"/>
        </w:rPr>
        <w:t xml:space="preserve">Заинтересованные лица не допускаются на заседание в случаях: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right="0"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1) </w:t>
      </w:r>
      <w:r>
        <w:rPr>
          <w:rFonts w:ascii="Times New Roman" w:hAnsi="Times New Roman"/>
          <w:sz w:val="28"/>
        </w:rPr>
        <w:t xml:space="preserve">отсутствие документа, удостоверяющего личность;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right="0"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2) П</w:t>
      </w:r>
      <w:r>
        <w:rPr>
          <w:rFonts w:ascii="Times New Roman" w:hAnsi="Times New Roman"/>
          <w:sz w:val="28"/>
        </w:rPr>
        <w:t xml:space="preserve">отсутствие документа, подтверждающего полномочия (для представителей организаций (юридических лиц), общественных объединений, государственных органов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и органов местного самоуправления).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15"/>
        <w:pBdr/>
        <w:spacing w:after="0" w:before="0"/>
        <w:ind w:firstLine="567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В случае несоответствия заявки требованиям, установленным настоящим Положением заинтересованной лицо может быть не допущено на заседание.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15"/>
        <w:pBdr/>
        <w:spacing w:after="0" w:before="0"/>
        <w:ind w:firstLine="567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lang w:val="ru-RU"/>
        </w:rPr>
        <w:t xml:space="preserve">4. </w:t>
      </w:r>
      <w:r>
        <w:rPr>
          <w:rFonts w:ascii="Times New Roman" w:hAnsi="Times New Roman"/>
          <w:sz w:val="28"/>
        </w:rPr>
        <w:t xml:space="preserve">Заинтересованные лица допускаются в зал не ранее чем за </w:t>
      </w:r>
      <w:r>
        <w:rPr>
          <w:rFonts w:ascii="Times New Roman" w:hAnsi="Times New Roman"/>
          <w:sz w:val="28"/>
        </w:rPr>
        <w:t xml:space="preserve">15</w:t>
      </w:r>
      <w:r>
        <w:rPr>
          <w:rFonts w:ascii="Times New Roman" w:hAnsi="Times New Roman"/>
          <w:sz w:val="28"/>
        </w:rPr>
        <w:t xml:space="preserve"> и не позднее чем за </w:t>
      </w:r>
      <w:r>
        <w:rPr>
          <w:rFonts w:ascii="Times New Roman" w:hAnsi="Times New Roman"/>
          <w:sz w:val="28"/>
        </w:rPr>
        <w:t xml:space="preserve">10 минут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до начала заседания.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15"/>
        <w:pBdr/>
        <w:spacing w:after="0" w:before="0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915"/>
        <w:pBdr/>
        <w:spacing w:after="0" w:before="0"/>
        <w:ind w:firstLine="567" w:left="0"/>
        <w:jc w:val="center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 xml:space="preserve">Глава 4. Права и обязанности заинтересованных лиц</w:t>
      </w:r>
      <w:r>
        <w:rPr>
          <w:rFonts w:ascii="Times New Roman" w:hAnsi="Times New Roman"/>
          <w:b/>
          <w:bCs/>
          <w:sz w:val="28"/>
        </w:rPr>
      </w:r>
      <w:r>
        <w:rPr>
          <w:rFonts w:ascii="Times New Roman" w:hAnsi="Times New Roman"/>
          <w:b/>
          <w:bCs/>
          <w:sz w:val="28"/>
        </w:rPr>
      </w:r>
    </w:p>
    <w:p>
      <w:pPr>
        <w:pStyle w:val="913"/>
        <w:pBdr/>
        <w:spacing w:after="0" w:before="0"/>
        <w:ind w:firstLine="567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897"/>
        <w:pBdr/>
        <w:spacing w:after="0" w:before="0"/>
        <w:ind w:firstLine="0" w:left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  <w:t xml:space="preserve">1. </w:t>
      </w:r>
      <w:r>
        <w:rPr>
          <w:rFonts w:ascii="Times New Roman" w:hAnsi="Times New Roman"/>
          <w:sz w:val="28"/>
        </w:rPr>
        <w:t xml:space="preserve">Заинтересованные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лица</w:t>
      </w:r>
      <w:r>
        <w:rPr>
          <w:rFonts w:ascii="Times New Roman" w:hAnsi="Times New Roman"/>
          <w:sz w:val="28"/>
        </w:rPr>
        <w:t xml:space="preserve"> обязаны</w:t>
      </w:r>
      <w:r>
        <w:rPr>
          <w:rFonts w:ascii="Times New Roman" w:hAnsi="Times New Roman"/>
          <w:sz w:val="28"/>
        </w:rPr>
        <w:t xml:space="preserve">: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915"/>
        <w:pBdr/>
        <w:spacing w:after="0" w:before="0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а) соблюдать требования Регламента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Собрания </w:t>
      </w:r>
      <w:r>
        <w:rPr>
          <w:rFonts w:ascii="Times New Roman" w:hAnsi="Times New Roman"/>
          <w:sz w:val="28"/>
        </w:rPr>
        <w:t xml:space="preserve">депутатов муниципального образования</w:t>
      </w:r>
      <w:r>
        <w:rPr>
          <w:rFonts w:ascii="Times New Roman" w:hAnsi="Times New Roman"/>
          <w:sz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</w:t>
      </w:r>
      <w:r>
        <w:rPr>
          <w:rFonts w:ascii="Times New Roman" w:hAnsi="Times New Roman"/>
          <w:sz w:val="28"/>
          <w:szCs w:val="28"/>
        </w:rPr>
        <w:t xml:space="preserve">Бирофельдско</w:t>
      </w:r>
      <w:r>
        <w:rPr>
          <w:rFonts w:ascii="Times New Roman" w:hAnsi="Times New Roman"/>
          <w:sz w:val="28"/>
          <w:szCs w:val="28"/>
        </w:rPr>
        <w:t xml:space="preserve">е сельс</w:t>
      </w:r>
      <w:r>
        <w:rPr>
          <w:rFonts w:ascii="Times New Roman" w:hAnsi="Times New Roman"/>
          <w:sz w:val="28"/>
          <w:szCs w:val="28"/>
        </w:rPr>
        <w:t xml:space="preserve">кое поселение» Биробиджанского муниципального района</w:t>
      </w:r>
      <w:r>
        <w:rPr>
          <w:rFonts w:ascii="Times New Roman" w:hAnsi="Times New Roman"/>
          <w:sz w:val="28"/>
          <w:lang w:val="ru-RU"/>
        </w:rPr>
        <w:t xml:space="preserve"> </w:t>
      </w:r>
      <w:r>
        <w:rPr>
          <w:rFonts w:ascii="Times New Roman" w:hAnsi="Times New Roman"/>
          <w:sz w:val="28"/>
        </w:rPr>
        <w:t xml:space="preserve">Еврейской автономной области</w:t>
      </w:r>
      <w:r>
        <w:rPr>
          <w:rFonts w:ascii="Times New Roman" w:hAnsi="Times New Roman"/>
          <w:sz w:val="28"/>
        </w:rPr>
        <w:t xml:space="preserve">, а также требования настоящего Положения;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897"/>
        <w:pBdr/>
        <w:spacing w:after="0" w:before="0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б) соблюдать общепризнанные нормы этики;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915"/>
        <w:pBdr/>
        <w:spacing w:after="0" w:before="0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в) не распространять не соответствующие действительности сведения о ходе заседания,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а также сведения, порочащие честь, достоинство и деловую репутацию </w:t>
      </w:r>
      <w:r>
        <w:rPr>
          <w:rFonts w:ascii="Times New Roman" w:hAnsi="Times New Roman"/>
          <w:sz w:val="28"/>
        </w:rPr>
        <w:t xml:space="preserve">депутатов и</w:t>
      </w:r>
      <w:r>
        <w:rPr>
          <w:rFonts w:ascii="Times New Roman" w:hAnsi="Times New Roman"/>
          <w:sz w:val="28"/>
        </w:rPr>
        <w:t xml:space="preserve"> работников </w:t>
      </w:r>
      <w:r>
        <w:rPr>
          <w:rFonts w:ascii="Times New Roman" w:hAnsi="Times New Roman"/>
          <w:sz w:val="28"/>
        </w:rPr>
        <w:t xml:space="preserve">администрации муниципального образования </w:t>
      </w:r>
      <w:r>
        <w:rPr>
          <w:rFonts w:ascii="Times New Roman" w:hAnsi="Times New Roman"/>
          <w:sz w:val="28"/>
          <w:szCs w:val="28"/>
        </w:rPr>
        <w:t xml:space="preserve">«</w:t>
      </w:r>
      <w:r>
        <w:rPr>
          <w:rFonts w:ascii="Times New Roman" w:hAnsi="Times New Roman"/>
          <w:sz w:val="28"/>
          <w:szCs w:val="28"/>
        </w:rPr>
        <w:t xml:space="preserve">Бирофельдско</w:t>
      </w:r>
      <w:r>
        <w:rPr>
          <w:rFonts w:ascii="Times New Roman" w:hAnsi="Times New Roman"/>
          <w:sz w:val="28"/>
          <w:szCs w:val="28"/>
        </w:rPr>
        <w:t xml:space="preserve">е сельс</w:t>
      </w:r>
      <w:r>
        <w:rPr>
          <w:rFonts w:ascii="Times New Roman" w:hAnsi="Times New Roman"/>
          <w:sz w:val="28"/>
          <w:szCs w:val="28"/>
        </w:rPr>
        <w:t xml:space="preserve">кое поселение» Биробиджанского муниципального района</w:t>
      </w:r>
      <w:r>
        <w:rPr>
          <w:rFonts w:ascii="Times New Roman" w:hAnsi="Times New Roman"/>
          <w:sz w:val="28"/>
          <w:lang w:val="ru-RU"/>
        </w:rPr>
        <w:t xml:space="preserve"> Е</w:t>
      </w:r>
      <w:r>
        <w:rPr>
          <w:rFonts w:ascii="Times New Roman" w:hAnsi="Times New Roman"/>
          <w:sz w:val="28"/>
        </w:rPr>
        <w:t xml:space="preserve">врейской автономно области</w:t>
      </w:r>
      <w:r>
        <w:rPr>
          <w:rFonts w:ascii="Times New Roman" w:hAnsi="Times New Roman"/>
          <w:sz w:val="28"/>
        </w:rPr>
        <w:t xml:space="preserve">;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913"/>
        <w:pBdr/>
        <w:spacing w:after="0" w:before="0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</w:t>
      </w:r>
      <w:r>
        <w:rPr>
          <w:rFonts w:ascii="Times New Roman" w:hAnsi="Times New Roman"/>
          <w:sz w:val="28"/>
        </w:rPr>
        <w:t xml:space="preserve">) при получении информации от депутатов и работников </w:t>
      </w:r>
      <w:r>
        <w:rPr>
          <w:rFonts w:ascii="Times New Roman" w:hAnsi="Times New Roman"/>
          <w:sz w:val="28"/>
        </w:rPr>
        <w:t xml:space="preserve">администрации муниципального образования</w:t>
      </w:r>
      <w:r>
        <w:rPr>
          <w:rFonts w:ascii="Times New Roman" w:hAnsi="Times New Roman"/>
          <w:sz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</w:t>
      </w:r>
      <w:r>
        <w:rPr>
          <w:rFonts w:ascii="Times New Roman" w:hAnsi="Times New Roman"/>
          <w:sz w:val="28"/>
          <w:szCs w:val="28"/>
        </w:rPr>
        <w:t xml:space="preserve">Бирофельдско</w:t>
      </w:r>
      <w:r>
        <w:rPr>
          <w:rFonts w:ascii="Times New Roman" w:hAnsi="Times New Roman"/>
          <w:sz w:val="28"/>
          <w:szCs w:val="28"/>
        </w:rPr>
        <w:t xml:space="preserve">е сельс</w:t>
      </w:r>
      <w:r>
        <w:rPr>
          <w:rFonts w:ascii="Times New Roman" w:hAnsi="Times New Roman"/>
          <w:sz w:val="28"/>
          <w:szCs w:val="28"/>
        </w:rPr>
        <w:t xml:space="preserve">кое поселение» Биробиджанского муниципального района</w:t>
      </w:r>
      <w:r>
        <w:rPr>
          <w:rFonts w:ascii="Times New Roman" w:hAnsi="Times New Roman"/>
          <w:sz w:val="28"/>
          <w:lang w:val="ru-RU"/>
        </w:rPr>
        <w:t xml:space="preserve"> </w:t>
      </w:r>
      <w:r>
        <w:rPr>
          <w:rFonts w:ascii="Times New Roman" w:hAnsi="Times New Roman"/>
          <w:sz w:val="28"/>
        </w:rPr>
        <w:t xml:space="preserve">Еврейской автономной области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ставить их в известность о проведении аудио- и видеозаписи, кино- и фотосъемки;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915"/>
        <w:pBdr/>
        <w:spacing w:after="0" w:before="0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</w:t>
      </w:r>
      <w:r>
        <w:rPr>
          <w:rFonts w:ascii="Times New Roman" w:hAnsi="Times New Roman"/>
          <w:sz w:val="28"/>
        </w:rPr>
        <w:t xml:space="preserve">) не перемещаться по залу заседаний после объявления председателем о начале заседания, за исключением перемещения в пределах мест, специально отведенных для заинтересованных лиц, если это не мешает проведению соответствующего мероприятия;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913"/>
        <w:pBdr/>
        <w:spacing w:after="0" w:before="0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е</w:t>
      </w:r>
      <w:r>
        <w:rPr>
          <w:rFonts w:ascii="Times New Roman" w:hAnsi="Times New Roman"/>
          <w:sz w:val="28"/>
        </w:rPr>
        <w:t xml:space="preserve">) не вмешиваться в ход проведения заседания (под вмешательством понимаются: устные высказывания или действия, имеющие целью привлечь к себе внимание присутствующих или прервать ход мероприятия; ведение видео- и фотосъемки </w:t>
      </w:r>
      <w:r>
        <w:rPr>
          <w:rFonts w:ascii="Times New Roman" w:hAnsi="Times New Roman"/>
          <w:sz w:val="28"/>
        </w:rPr>
        <w:t xml:space="preserve">способами, мешающими ходу мероприятия; перемещение, создающее помехи проведению мероприятия, а также другие действия, отрицательно влияющие на ход мероприятия, на котором аккредитованный журналист присутствует при выполнении профессиональных обязанностей);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913"/>
        <w:pBdr/>
        <w:spacing w:after="0" w:before="0"/>
        <w:ind w:firstLine="567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ж</w:t>
      </w:r>
      <w:r>
        <w:rPr>
          <w:rFonts w:ascii="Times New Roman" w:hAnsi="Times New Roman"/>
          <w:sz w:val="28"/>
        </w:rPr>
        <w:t xml:space="preserve">) соблюдать правила пропускного режима, общественного порядка в </w:t>
      </w:r>
      <w:r>
        <w:rPr>
          <w:rFonts w:ascii="Times New Roman" w:hAnsi="Times New Roman"/>
          <w:sz w:val="28"/>
        </w:rPr>
        <w:t xml:space="preserve">здании,</w:t>
      </w:r>
      <w:r>
        <w:rPr>
          <w:rFonts w:ascii="Times New Roman" w:hAnsi="Times New Roman"/>
          <w:sz w:val="28"/>
        </w:rPr>
        <w:t xml:space="preserve"> где проводится заседание.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13"/>
        <w:pBdr/>
        <w:spacing w:after="0" w:before="0"/>
        <w:ind w:firstLine="567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lang w:val="ru-RU"/>
        </w:rPr>
        <w:t xml:space="preserve">2. </w:t>
      </w:r>
      <w:r>
        <w:rPr>
          <w:rFonts w:ascii="Times New Roman" w:hAnsi="Times New Roman"/>
          <w:sz w:val="28"/>
        </w:rPr>
        <w:t xml:space="preserve">Заинтересованные лица, присутствующие на заседании, вправе делать</w:t>
      </w:r>
      <w:r>
        <w:rPr>
          <w:rFonts w:ascii="Times New Roman" w:hAnsi="Times New Roman"/>
          <w:sz w:val="28"/>
        </w:rPr>
        <w:t xml:space="preserve"> записи, производить фото-, видео-, аудиозапись, использовать персональные компьютеры, средства телефонной и сотовой связи, радиосвязи, а также средств звукозаписи и обработки информации в той мере, в которой данные действия не мешают проведению заседания.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13"/>
        <w:pBdr/>
        <w:spacing w:after="0" w:before="0"/>
        <w:ind w:firstLine="567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3. Заинтересованные лица не участвуют в обсуждении и принятии решений. </w:t>
      </w:r>
      <w:r>
        <w:rPr>
          <w:rFonts w:ascii="Times New Roman" w:hAnsi="Times New Roman"/>
          <w:sz w:val="28"/>
        </w:rPr>
        <w:t xml:space="preserve">Заинтересованные лица удаляются из зала заседаний, если обсуждаемая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 заседании указанная информация отнесена в установленном федеральным законом порядке к сведениям, составляющим государственную или иную охраняемую законом тайну.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15"/>
        <w:pBdr/>
        <w:spacing w:after="0" w:before="0"/>
        <w:ind w:firstLine="567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4</w:t>
      </w:r>
      <w:r>
        <w:rPr>
          <w:rFonts w:ascii="Times New Roman" w:hAnsi="Times New Roman"/>
          <w:sz w:val="28"/>
        </w:rPr>
        <w:t xml:space="preserve">. В случае нарушения требований пунктов 1 и 2 главы 4 настоящего Положения председатель </w:t>
      </w:r>
      <w:r>
        <w:rPr>
          <w:rFonts w:ascii="Times New Roman" w:hAnsi="Times New Roman"/>
          <w:sz w:val="28"/>
        </w:rPr>
        <w:t xml:space="preserve">Собрания </w:t>
      </w:r>
      <w:r>
        <w:rPr>
          <w:rFonts w:ascii="Times New Roman" w:hAnsi="Times New Roman"/>
          <w:sz w:val="28"/>
        </w:rPr>
        <w:t xml:space="preserve">депутатов муниципального образования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</w:t>
      </w:r>
      <w:r>
        <w:rPr>
          <w:rFonts w:ascii="Times New Roman" w:hAnsi="Times New Roman"/>
          <w:sz w:val="28"/>
          <w:szCs w:val="28"/>
        </w:rPr>
        <w:t xml:space="preserve">Бирофельдско</w:t>
      </w:r>
      <w:r>
        <w:rPr>
          <w:rFonts w:ascii="Times New Roman" w:hAnsi="Times New Roman"/>
          <w:sz w:val="28"/>
          <w:szCs w:val="28"/>
        </w:rPr>
        <w:t xml:space="preserve">е сельс</w:t>
      </w:r>
      <w:r>
        <w:rPr>
          <w:rFonts w:ascii="Times New Roman" w:hAnsi="Times New Roman"/>
          <w:sz w:val="28"/>
          <w:szCs w:val="28"/>
        </w:rPr>
        <w:t xml:space="preserve">кое поселение» Биробиджанского муниципального района</w:t>
      </w:r>
      <w:r>
        <w:rPr>
          <w:rFonts w:ascii="Times New Roman" w:hAnsi="Times New Roman"/>
          <w:sz w:val="28"/>
          <w:lang w:val="ru-RU"/>
        </w:rPr>
        <w:t xml:space="preserve"> </w:t>
      </w:r>
      <w:r>
        <w:rPr>
          <w:rFonts w:ascii="Times New Roman" w:hAnsi="Times New Roman"/>
          <w:sz w:val="28"/>
        </w:rPr>
        <w:t xml:space="preserve">Еврейской автономной области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делает замечание заинтересованному лица, о чем делается соответствующая запись в протоколе заседания. При повторном нарушении заинтересованные лица по решению председателя удаляются из зала заседания, о чем делается соответствующая запись в протоколе.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15"/>
        <w:pBdr/>
        <w:spacing w:after="0" w:before="0"/>
        <w:ind w:firstLine="567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5. </w:t>
      </w:r>
      <w:r>
        <w:rPr>
          <w:rFonts w:ascii="Times New Roman" w:hAnsi="Times New Roman"/>
          <w:sz w:val="28"/>
        </w:rPr>
        <w:t xml:space="preserve">Отказ гражданину или представителю организации в доступе на заседание</w:t>
      </w:r>
      <w:r>
        <w:rPr>
          <w:rFonts w:ascii="Times New Roman" w:hAnsi="Times New Roman"/>
          <w:sz w:val="28"/>
          <w:lang w:val="ru-RU"/>
        </w:rPr>
        <w:t xml:space="preserve"> </w:t>
      </w:r>
      <w:r>
        <w:rPr>
          <w:rFonts w:ascii="Times New Roman" w:hAnsi="Times New Roman"/>
          <w:sz w:val="28"/>
        </w:rPr>
        <w:t xml:space="preserve">или удаление его с заседания могут быть обжалованы в судебном порядке.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15"/>
        <w:pBdr/>
        <w:spacing w:after="0" w:before="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915"/>
        <w:pBdr/>
        <w:spacing w:after="0" w:before="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915"/>
        <w:pBdr/>
        <w:spacing w:after="0" w:before="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915"/>
        <w:pBdr/>
        <w:spacing w:after="0" w:before="0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915"/>
        <w:pBdr/>
        <w:spacing w:after="0" w:before="0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913"/>
        <w:pBdr/>
        <w:spacing/>
        <w:ind/>
        <w:rPr/>
      </w:pPr>
      <w:r/>
      <w:r/>
    </w:p>
    <w:p>
      <w:pPr>
        <w:pStyle w:val="913"/>
        <w:pBdr/>
        <w:spacing/>
        <w:ind/>
        <w:rPr/>
      </w:pPr>
      <w:r/>
      <w:r/>
    </w:p>
    <w:p>
      <w:pPr>
        <w:pStyle w:val="913"/>
        <w:pBdr/>
        <w:spacing/>
        <w:ind/>
        <w:rPr/>
      </w:pPr>
      <w:r/>
      <w:r/>
    </w:p>
    <w:p>
      <w:pPr>
        <w:pStyle w:val="913"/>
        <w:pBdr/>
        <w:spacing/>
        <w:ind/>
        <w:rPr/>
      </w:pPr>
      <w:r/>
      <w:r/>
    </w:p>
    <w:p>
      <w:pPr>
        <w:pStyle w:val="913"/>
        <w:pBdr/>
        <w:spacing/>
        <w:ind/>
        <w:rPr/>
      </w:pPr>
      <w:r/>
      <w:r/>
    </w:p>
    <w:p>
      <w:pPr>
        <w:pStyle w:val="913"/>
        <w:pBdr/>
        <w:spacing/>
        <w:ind/>
        <w:rPr/>
      </w:pPr>
      <w:r/>
      <w:r/>
    </w:p>
    <w:p>
      <w:pPr>
        <w:pStyle w:val="913"/>
        <w:pBdr/>
        <w:spacing/>
        <w:ind/>
        <w:rPr/>
      </w:pPr>
      <w:r/>
      <w:r/>
    </w:p>
    <w:p>
      <w:pPr>
        <w:pStyle w:val="913"/>
        <w:pBdr/>
        <w:spacing/>
        <w:ind/>
        <w:rPr/>
      </w:pPr>
      <w:r/>
      <w:r/>
    </w:p>
    <w:p>
      <w:pPr>
        <w:pStyle w:val="915"/>
        <w:pBdr/>
        <w:spacing w:after="0" w:before="0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915"/>
        <w:pBdr/>
        <w:spacing w:after="0" w:before="0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Приложение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913"/>
        <w:pBdr/>
        <w:spacing w:after="0" w:before="0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Положению о порядке присутствия граждан (физических лиц), 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913"/>
        <w:pBdr/>
        <w:spacing w:after="0" w:before="0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том числе представителей организаций (юридических лиц), 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913"/>
        <w:pBdr/>
        <w:spacing w:after="0" w:before="0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общественных объединений, государственных органов и органов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913"/>
        <w:pBdr/>
        <w:spacing w:after="0" w:before="0"/>
        <w:ind/>
        <w:jc w:val="right"/>
        <w:rPr>
          <w:rFonts w:ascii="Times New Roman" w:hAnsi="Times New Roman"/>
          <w14:ligatures w14:val="none"/>
        </w:rPr>
      </w:pPr>
      <w:r>
        <w:rPr>
          <w:rFonts w:ascii="Times New Roman" w:hAnsi="Times New Roman"/>
        </w:rPr>
        <w:t xml:space="preserve">местного самоуправления, на заседаниях </w:t>
      </w:r>
      <w:r>
        <w:rPr>
          <w:rFonts w:ascii="Times New Roman" w:hAnsi="Times New Roman"/>
          <w:sz w:val="24"/>
        </w:rPr>
        <w:t xml:space="preserve">Собрания </w:t>
      </w:r>
      <w:r>
        <w:rPr>
          <w:rFonts w:ascii="Times New Roman" w:hAnsi="Times New Roman"/>
        </w:rPr>
        <w:t xml:space="preserve">депутатов муниципального образования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«</w:t>
      </w:r>
      <w:r>
        <w:rPr>
          <w:rFonts w:ascii="Times New Roman" w:hAnsi="Times New Roman"/>
        </w:rPr>
        <w:t xml:space="preserve">Бирофельдско</w:t>
      </w:r>
      <w:r>
        <w:rPr>
          <w:rFonts w:ascii="Times New Roman" w:hAnsi="Times New Roman"/>
        </w:rPr>
        <w:t xml:space="preserve">е сельс</w:t>
      </w:r>
      <w:r>
        <w:rPr>
          <w:rFonts w:ascii="Times New Roman" w:hAnsi="Times New Roman"/>
        </w:rPr>
        <w:t xml:space="preserve">кое поселение» Биробиджанского муниципального района</w:t>
      </w:r>
      <w:r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</w:rPr>
        <w:t xml:space="preserve">Еврейской автономной области</w:t>
      </w:r>
      <w:r>
        <w:rPr>
          <w:rFonts w:ascii="Times New Roman" w:hAnsi="Times New Roman"/>
          <w14:ligatures w14:val="none"/>
        </w:rPr>
      </w:r>
      <w:r>
        <w:rPr>
          <w:rFonts w:ascii="Times New Roman" w:hAnsi="Times New Roman"/>
          <w14:ligatures w14:val="none"/>
        </w:rPr>
      </w:r>
    </w:p>
    <w:p>
      <w:pPr>
        <w:pStyle w:val="913"/>
        <w:pBdr/>
        <w:spacing w:after="0" w:before="0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913"/>
        <w:pBdr/>
        <w:spacing w:after="0" w:before="0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913"/>
        <w:pBdr/>
        <w:spacing w:after="0" w:before="0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913"/>
        <w:pBdr/>
        <w:tabs>
          <w:tab w:val="left" w:leader="none" w:pos="8516"/>
        </w:tabs>
        <w:spacing w:after="0" w:before="0"/>
        <w:ind/>
        <w:jc w:val="center"/>
        <w:rPr>
          <w:rFonts w:ascii="Times New Roman" w:hAnsi="Times New Roman"/>
          <w14:ligatures w14:val="none"/>
        </w:rPr>
      </w:pPr>
      <w:r>
        <w:rPr>
          <w:rFonts w:ascii="Times New Roman" w:hAnsi="Times New Roman"/>
        </w:rPr>
        <w:t xml:space="preserve">для участия в заседании </w:t>
      </w:r>
      <w:r>
        <w:rPr>
          <w:rFonts w:ascii="Times New Roman" w:hAnsi="Times New Roman"/>
          <w:i/>
          <w:u w:val="single"/>
        </w:rPr>
      </w:r>
      <w:r>
        <w:rPr>
          <w:rFonts w:ascii="Times New Roman" w:hAnsi="Times New Roman"/>
          <w:sz w:val="24"/>
        </w:rPr>
        <w:t xml:space="preserve">Собрания </w:t>
      </w:r>
      <w:r>
        <w:rPr>
          <w:rFonts w:ascii="Times New Roman" w:hAnsi="Times New Roman"/>
        </w:rPr>
        <w:t xml:space="preserve">депутатов муниципального образования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«</w:t>
      </w:r>
      <w:r>
        <w:rPr>
          <w:rFonts w:ascii="Times New Roman" w:hAnsi="Times New Roman"/>
        </w:rPr>
        <w:t xml:space="preserve">Бирофельдско</w:t>
      </w:r>
      <w:r>
        <w:rPr>
          <w:rFonts w:ascii="Times New Roman" w:hAnsi="Times New Roman"/>
        </w:rPr>
        <w:t xml:space="preserve">е сельс</w:t>
      </w:r>
      <w:r>
        <w:rPr>
          <w:rFonts w:ascii="Times New Roman" w:hAnsi="Times New Roman"/>
        </w:rPr>
        <w:t xml:space="preserve">кое поселение» Биробиджанского муниципального района</w:t>
      </w:r>
      <w:r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 xml:space="preserve">Е</w:t>
      </w:r>
      <w:r>
        <w:rPr>
          <w:rFonts w:ascii="Times New Roman" w:hAnsi="Times New Roman"/>
        </w:rPr>
        <w:t xml:space="preserve">врейской автономной области</w:t>
      </w:r>
      <w:r>
        <w:rPr>
          <w:rFonts w:ascii="Times New Roman" w:hAnsi="Times New Roman"/>
          <w14:ligatures w14:val="none"/>
        </w:rPr>
      </w:r>
    </w:p>
    <w:p>
      <w:pPr>
        <w:pStyle w:val="913"/>
        <w:pBdr/>
        <w:tabs>
          <w:tab w:val="left" w:leader="none" w:pos="8516"/>
        </w:tabs>
        <w:spacing w:after="0" w:before="0"/>
        <w:ind/>
        <w:jc w:val="center"/>
        <w:rPr>
          <w:rFonts w:ascii="Times New Roman" w:hAnsi="Times New Roman"/>
          <w14:ligatures w14:val="none"/>
        </w:rPr>
      </w:pPr>
      <w:r>
        <w:rPr>
          <w:rFonts w:ascii="Times New Roman" w:hAnsi="Times New Roman"/>
        </w:rPr>
      </w:r>
      <w:r>
        <w:rPr>
          <w:rFonts w:ascii="Times New Roman" w:hAnsi="Times New Roman"/>
          <w14:ligatures w14:val="none"/>
        </w:rPr>
        <w:tab/>
      </w:r>
      <w:r>
        <w:rPr>
          <w:rFonts w:ascii="Times New Roman" w:hAnsi="Times New Roman"/>
          <w14:ligatures w14:val="none"/>
        </w:rPr>
      </w:r>
      <w:r/>
    </w:p>
    <w:p>
      <w:pPr>
        <w:pStyle w:val="913"/>
        <w:pBdr/>
        <w:spacing w:after="0" w:before="0"/>
        <w:ind w:right="0" w:firstLine="709" w:left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</w:rPr>
        <w:t xml:space="preserve">Я, </w:t>
      </w:r>
      <w:r>
        <w:rPr>
          <w:rFonts w:ascii="Times New Roman" w:hAnsi="Times New Roman"/>
        </w:rPr>
        <w:t xml:space="preserve">_____________________________________________________________________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0"/>
        </w:rPr>
        <w:t xml:space="preserve">(Фамилия, имя, отчество (при наличии) заявителя) </w:t>
      </w: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</w:r>
    </w:p>
    <w:p>
      <w:pPr>
        <w:pStyle w:val="913"/>
        <w:pBdr/>
        <w:spacing w:after="0" w:before="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паспорт серия</w:t>
      </w:r>
      <w:r>
        <w:rPr>
          <w:rFonts w:ascii="Times New Roman" w:hAnsi="Times New Roman"/>
        </w:rPr>
        <w:t xml:space="preserve"> _______</w:t>
      </w:r>
      <w:r>
        <w:rPr>
          <w:rFonts w:ascii="Times New Roman" w:hAnsi="Times New Roman"/>
        </w:rPr>
        <w:t xml:space="preserve"> номер </w:t>
      </w:r>
      <w:r>
        <w:rPr>
          <w:rFonts w:ascii="Times New Roman" w:hAnsi="Times New Roman"/>
        </w:rPr>
        <w:t xml:space="preserve">_________ </w:t>
      </w:r>
      <w:r>
        <w:rPr>
          <w:rFonts w:ascii="Times New Roman" w:hAnsi="Times New Roman"/>
        </w:rPr>
        <w:t xml:space="preserve">выдан</w:t>
      </w:r>
      <w:r>
        <w:rPr>
          <w:rFonts w:ascii="Times New Roman" w:hAnsi="Times New Roman"/>
        </w:rPr>
        <w:t xml:space="preserve"> ________________________</w:t>
      </w:r>
      <w:r>
        <w:rPr>
          <w:rFonts w:ascii="Times New Roman" w:hAnsi="Times New Roman"/>
          <w:lang w:val="ru-RU"/>
        </w:rPr>
        <w:t xml:space="preserve">________</w:t>
      </w:r>
      <w:r>
        <w:rPr>
          <w:rFonts w:ascii="Times New Roman" w:hAnsi="Times New Roman"/>
        </w:rPr>
        <w:t xml:space="preserve">_____</w:t>
      </w:r>
      <w:r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</w:rPr>
        <w:t xml:space="preserve">_____________________________________________________________________________</w:t>
      </w:r>
      <w:r>
        <w:rPr>
          <w:rFonts w:ascii="Times New Roman" w:hAnsi="Times New Roman"/>
        </w:rPr>
        <w:t xml:space="preserve">«</w:t>
      </w:r>
      <w:r>
        <w:rPr>
          <w:rFonts w:ascii="Times New Roman" w:hAnsi="Times New Roman"/>
        </w:rPr>
        <w:t xml:space="preserve">____</w:t>
      </w:r>
      <w:r>
        <w:rPr>
          <w:rFonts w:ascii="Times New Roman" w:hAnsi="Times New Roman"/>
        </w:rPr>
        <w:t xml:space="preserve">»</w:t>
      </w:r>
      <w:r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</w:rPr>
        <w:t xml:space="preserve">_________ _______</w:t>
      </w:r>
      <w:r>
        <w:rPr>
          <w:rFonts w:ascii="Times New Roman" w:hAnsi="Times New Roman"/>
        </w:rPr>
        <w:t xml:space="preserve"> года,</w:t>
      </w:r>
      <w:r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</w:rPr>
        <w:t xml:space="preserve">являюсь</w:t>
      </w:r>
      <w:r>
        <w:rPr>
          <w:rFonts w:ascii="Times New Roman" w:hAnsi="Times New Roman"/>
        </w:rPr>
        <w:t xml:space="preserve"> представителем</w:t>
      </w:r>
      <w:r>
        <w:rPr>
          <w:rFonts w:ascii="Times New Roman" w:hAnsi="Times New Roman"/>
          <w:vertAlign w:val="superscript"/>
        </w:rPr>
        <w:t xml:space="preserve">1</w:t>
      </w:r>
      <w:r>
        <w:rPr>
          <w:rFonts w:ascii="Times New Roman" w:hAnsi="Times New Roman"/>
        </w:rPr>
        <w:t xml:space="preserve">,</w:t>
      </w:r>
      <w:r>
        <w:rPr>
          <w:rFonts w:ascii="Times New Roman" w:hAnsi="Times New Roman"/>
          <w:lang w:val="ru-RU"/>
        </w:rPr>
        <w:t xml:space="preserve">______________ </w:t>
      </w:r>
      <w:r>
        <w:rPr>
          <w:rFonts w:ascii="Times New Roman" w:hAnsi="Times New Roman"/>
        </w:rPr>
        <w:t xml:space="preserve">____________________________________________</w:t>
      </w:r>
      <w:r>
        <w:rPr>
          <w:rFonts w:ascii="Times New Roman" w:hAnsi="Times New Roman"/>
          <w:lang w:val="ru-RU"/>
        </w:rPr>
        <w:t xml:space="preserve">_________________________</w:t>
      </w:r>
      <w:r>
        <w:rPr>
          <w:rFonts w:ascii="Times New Roman" w:hAnsi="Times New Roman"/>
        </w:rPr>
        <w:t xml:space="preserve">__</w:t>
      </w:r>
      <w:r>
        <w:rPr>
          <w:rFonts w:ascii="Times New Roman" w:hAnsi="Times New Roman"/>
          <w:lang w:val="ru-RU"/>
        </w:rPr>
        <w:t xml:space="preserve">_</w:t>
      </w:r>
      <w:r>
        <w:rPr>
          <w:rFonts w:ascii="Times New Roman" w:hAnsi="Times New Roman"/>
        </w:rPr>
        <w:t xml:space="preserve">___</w:t>
      </w:r>
      <w:r>
        <w:rPr>
          <w:rFonts w:ascii="Times New Roman" w:hAnsi="Times New Roman"/>
          <w:lang w:val="ru-RU"/>
        </w:rPr>
        <w:t xml:space="preserve">__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913"/>
        <w:pBdr/>
        <w:spacing w:after="0" w:before="0"/>
        <w:ind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(наименование организации (юридического лица), общественного объединения, государственного органа или органа местного самоуправления, представителем которого является гражданин) </w:t>
      </w: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</w:r>
    </w:p>
    <w:p>
      <w:pPr>
        <w:pStyle w:val="913"/>
        <w:pBdr/>
        <w:spacing w:after="0" w:before="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 доверенности №</w:t>
      </w:r>
      <w:r>
        <w:rPr>
          <w:rFonts w:ascii="Times New Roman" w:hAnsi="Times New Roman"/>
        </w:rPr>
        <w:t xml:space="preserve"> ____________</w:t>
      </w:r>
      <w:r>
        <w:rPr>
          <w:rFonts w:ascii="Times New Roman" w:hAnsi="Times New Roman"/>
        </w:rPr>
        <w:t xml:space="preserve"> от</w:t>
      </w:r>
      <w:r>
        <w:rPr>
          <w:rFonts w:ascii="Times New Roman" w:hAnsi="Times New Roman"/>
        </w:rPr>
        <w:t xml:space="preserve"> «_____</w:t>
      </w:r>
      <w:r>
        <w:rPr>
          <w:rFonts w:ascii="Times New Roman" w:hAnsi="Times New Roman"/>
        </w:rPr>
        <w:t xml:space="preserve">»</w:t>
      </w:r>
      <w:r>
        <w:rPr>
          <w:rFonts w:ascii="Times New Roman" w:hAnsi="Times New Roman"/>
        </w:rPr>
        <w:t xml:space="preserve"> __________ _______ </w:t>
      </w:r>
      <w:r>
        <w:rPr>
          <w:rFonts w:ascii="Times New Roman" w:hAnsi="Times New Roman"/>
        </w:rPr>
        <w:t xml:space="preserve">года</w:t>
      </w:r>
      <w:r>
        <w:rPr>
          <w:rFonts w:ascii="Times New Roman" w:hAnsi="Times New Roman"/>
          <w:lang w:val="ru-RU"/>
        </w:rPr>
        <w:t xml:space="preserve">, </w:t>
      </w:r>
      <w:r>
        <w:rPr>
          <w:rFonts w:ascii="Times New Roman" w:hAnsi="Times New Roman"/>
        </w:rPr>
        <w:t xml:space="preserve">прошу включить меня в число присутствующих </w:t>
      </w:r>
      <w:r>
        <w:rPr>
          <w:rFonts w:ascii="Times New Roman" w:hAnsi="Times New Roman"/>
        </w:rPr>
        <w:t xml:space="preserve">н</w:t>
      </w:r>
      <w:r>
        <w:rPr>
          <w:rFonts w:ascii="Times New Roman" w:hAnsi="Times New Roman"/>
        </w:rPr>
        <w:t xml:space="preserve">а заседании</w:t>
      </w:r>
      <w:r>
        <w:rPr>
          <w:rFonts w:ascii="Times New Roman" w:hAnsi="Times New Roman"/>
          <w:lang w:val="ru-RU"/>
        </w:rPr>
        <w:t xml:space="preserve"> ________________________________________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  <w:u w:val="none"/>
        </w:rPr>
      </w:r>
      <w:r>
        <w:rPr>
          <w:rFonts w:ascii="Times New Roman" w:hAnsi="Times New Roman"/>
          <w:sz w:val="24"/>
        </w:rPr>
        <w:t xml:space="preserve">Собрания </w:t>
      </w:r>
      <w:r>
        <w:rPr>
          <w:rFonts w:ascii="Times New Roman" w:hAnsi="Times New Roman"/>
        </w:rPr>
        <w:t xml:space="preserve">депутатов муниципального образования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«</w:t>
      </w:r>
      <w:r>
        <w:rPr>
          <w:rFonts w:ascii="Times New Roman" w:hAnsi="Times New Roman"/>
        </w:rPr>
        <w:t xml:space="preserve">Бирофельдско</w:t>
      </w:r>
      <w:r>
        <w:rPr>
          <w:rFonts w:ascii="Times New Roman" w:hAnsi="Times New Roman"/>
        </w:rPr>
        <w:t xml:space="preserve">е сельс</w:t>
      </w:r>
      <w:r>
        <w:rPr>
          <w:rFonts w:ascii="Times New Roman" w:hAnsi="Times New Roman"/>
        </w:rPr>
        <w:t xml:space="preserve">кое поселение» Биробиджанского муниципального района</w:t>
      </w:r>
      <w:r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</w:rPr>
        <w:t xml:space="preserve">Еврейской автономной области</w:t>
      </w:r>
      <w:r>
        <w:rPr>
          <w:rFonts w:ascii="Times New Roman" w:hAnsi="Times New Roman"/>
          <w:lang w:val="ru-RU"/>
        </w:rPr>
        <w:t xml:space="preserve">,</w:t>
      </w:r>
      <w:r>
        <w:rPr>
          <w:rFonts w:ascii="Times New Roman" w:hAnsi="Times New Roman"/>
          <w:i/>
          <w:u w:val="none"/>
          <w:lang w:val="ru-RU"/>
        </w:rPr>
        <w:t xml:space="preserve"> 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  <w:t xml:space="preserve">которое состоится «</w:t>
      </w:r>
      <w:r>
        <w:rPr>
          <w:rFonts w:ascii="Times New Roman" w:hAnsi="Times New Roman"/>
        </w:rPr>
        <w:t xml:space="preserve">_______</w:t>
      </w:r>
      <w:r>
        <w:rPr>
          <w:rFonts w:ascii="Times New Roman" w:hAnsi="Times New Roman"/>
        </w:rPr>
        <w:t xml:space="preserve">» </w:t>
      </w:r>
      <w:r>
        <w:rPr>
          <w:rFonts w:ascii="Times New Roman" w:hAnsi="Times New Roman"/>
        </w:rPr>
        <w:t xml:space="preserve">________ ______ </w:t>
      </w:r>
      <w:r>
        <w:rPr>
          <w:rFonts w:ascii="Times New Roman" w:hAnsi="Times New Roman"/>
        </w:rPr>
        <w:t xml:space="preserve">года в «</w:t>
      </w:r>
      <w:r>
        <w:rPr>
          <w:rFonts w:ascii="Times New Roman" w:hAnsi="Times New Roman"/>
        </w:rPr>
        <w:t xml:space="preserve">______</w:t>
      </w:r>
      <w:r>
        <w:rPr>
          <w:rFonts w:ascii="Times New Roman" w:hAnsi="Times New Roman"/>
        </w:rPr>
        <w:t xml:space="preserve">» часов «</w:t>
      </w:r>
      <w:r>
        <w:rPr>
          <w:rFonts w:ascii="Times New Roman" w:hAnsi="Times New Roman"/>
        </w:rPr>
        <w:t xml:space="preserve">______</w:t>
      </w:r>
      <w:r>
        <w:rPr>
          <w:rFonts w:ascii="Times New Roman" w:hAnsi="Times New Roman"/>
        </w:rPr>
        <w:t xml:space="preserve">» </w:t>
      </w:r>
      <w:r>
        <w:rPr>
          <w:rFonts w:ascii="Times New Roman" w:hAnsi="Times New Roman"/>
        </w:rPr>
        <w:t xml:space="preserve">мин.</w:t>
      </w:r>
      <w:r>
        <w:rPr>
          <w:rFonts w:ascii="Times New Roman" w:hAnsi="Times New Roman"/>
        </w:rPr>
        <w:t xml:space="preserve">,</w:t>
      </w:r>
      <w:r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</w:rPr>
        <w:t xml:space="preserve">для присутствия при обсуждении вопроса (вопросов) №№</w:t>
      </w:r>
      <w:r>
        <w:rPr>
          <w:rFonts w:ascii="Times New Roman" w:hAnsi="Times New Roman"/>
        </w:rPr>
        <w:t xml:space="preserve"> _</w:t>
      </w:r>
      <w:r>
        <w:rPr>
          <w:rFonts w:ascii="Times New Roman" w:hAnsi="Times New Roman"/>
          <w:lang w:val="ru-RU"/>
        </w:rPr>
        <w:t xml:space="preserve">____________________</w:t>
      </w:r>
      <w:r>
        <w:rPr>
          <w:rFonts w:ascii="Times New Roman" w:hAnsi="Times New Roman"/>
        </w:rPr>
        <w:t xml:space="preserve">_</w:t>
      </w:r>
      <w:r>
        <w:rPr>
          <w:rFonts w:ascii="Times New Roman" w:hAnsi="Times New Roman"/>
        </w:rPr>
        <w:t xml:space="preserve"> повестки 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913"/>
        <w:pBdr/>
        <w:spacing w:after="0" w:before="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«___________________________________________________________________________</w:t>
      </w:r>
      <w:r>
        <w:rPr>
          <w:rFonts w:ascii="Times New Roman" w:hAnsi="Times New Roman"/>
        </w:rPr>
        <w:t xml:space="preserve">», «</w:t>
      </w:r>
      <w:r>
        <w:rPr>
          <w:rFonts w:ascii="Times New Roman" w:hAnsi="Times New Roman"/>
        </w:rPr>
        <w:t xml:space="preserve">___________________________________________________________________________</w:t>
      </w:r>
      <w:r>
        <w:rPr>
          <w:rFonts w:ascii="Times New Roman" w:hAnsi="Times New Roman"/>
        </w:rPr>
        <w:t xml:space="preserve">», «</w:t>
      </w:r>
      <w:r>
        <w:rPr>
          <w:rFonts w:ascii="Times New Roman" w:hAnsi="Times New Roman"/>
        </w:rPr>
        <w:t xml:space="preserve">___________________________________________________________________________</w:t>
      </w:r>
      <w:r>
        <w:rPr>
          <w:rFonts w:ascii="Times New Roman" w:hAnsi="Times New Roman"/>
        </w:rPr>
        <w:t xml:space="preserve">».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913"/>
        <w:pBdr/>
        <w:spacing w:after="0" w:before="0"/>
        <w:ind w:right="0"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 себе сообщаю следующие контактные данные: телефон и (или) адрес электронной почты</w:t>
      </w:r>
      <w:r>
        <w:rPr>
          <w:rFonts w:ascii="Times New Roman" w:hAnsi="Times New Roman"/>
        </w:rPr>
        <w:t xml:space="preserve"> ___________________________________________________________</w:t>
      </w:r>
      <w:r>
        <w:rPr>
          <w:rFonts w:ascii="Times New Roman" w:hAnsi="Times New Roman"/>
          <w:lang w:val="ru-RU"/>
        </w:rPr>
        <w:t xml:space="preserve">_____</w:t>
      </w:r>
      <w:r>
        <w:rPr>
          <w:rFonts w:ascii="Times New Roman" w:hAnsi="Times New Roman"/>
        </w:rPr>
        <w:t xml:space="preserve">________</w:t>
      </w:r>
      <w:r>
        <w:rPr>
          <w:rFonts w:ascii="Times New Roman" w:hAnsi="Times New Roman"/>
        </w:rPr>
        <w:t xml:space="preserve"> адрес проживания</w:t>
      </w:r>
      <w:r>
        <w:rPr>
          <w:rFonts w:ascii="Times New Roman" w:hAnsi="Times New Roman"/>
        </w:rPr>
        <w:t xml:space="preserve">______________________________________________________________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913"/>
        <w:pBdr/>
        <w:spacing w:after="0" w:before="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_____________________________________________________________________________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913"/>
        <w:pBdr/>
        <w:spacing w:after="0" w:before="0"/>
        <w:ind w:firstLine="72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Уведомляю, что в ходе участия в заседании намереваюсь (не намереваюсь) </w:t>
      </w:r>
      <w:r>
        <w:rPr>
          <w:rFonts w:ascii="Times New Roman" w:hAnsi="Times New Roman"/>
        </w:rPr>
        <w:t xml:space="preserve">                   </w:t>
      </w:r>
      <w:r>
        <w:rPr>
          <w:rFonts w:ascii="Times New Roman" w:hAnsi="Times New Roman"/>
        </w:rPr>
        <w:t xml:space="preserve">(</w:t>
      </w:r>
      <w:r>
        <w:rPr>
          <w:rFonts w:ascii="Times New Roman" w:hAnsi="Times New Roman"/>
          <w:sz w:val="20"/>
        </w:rPr>
        <w:t xml:space="preserve">нужное подчеркнуть</w:t>
      </w:r>
      <w:r>
        <w:rPr>
          <w:rFonts w:ascii="Times New Roman" w:hAnsi="Times New Roman"/>
        </w:rPr>
        <w:t xml:space="preserve">) осуществлять фото-, аудио- и видеозапись, использовать персональный компьютер, средства телефонной и сотовой связи, радиосвязи, а также средства звукозаписи и обработки информации.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913"/>
        <w:pBdr/>
        <w:spacing w:after="0" w:before="0"/>
        <w:ind w:firstLine="72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</w:t>
      </w:r>
      <w:r>
        <w:rPr>
          <w:rFonts w:ascii="Times New Roman" w:hAnsi="Times New Roman"/>
        </w:rPr>
        <w:t xml:space="preserve">ата</w:t>
      </w:r>
      <w:r>
        <w:rPr>
          <w:rFonts w:ascii="Times New Roman" w:hAnsi="Times New Roman"/>
        </w:rPr>
        <w:t xml:space="preserve"> _________________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                             </w:t>
      </w:r>
      <w:r>
        <w:rPr>
          <w:rFonts w:ascii="Times New Roman" w:hAnsi="Times New Roman"/>
        </w:rPr>
        <w:t xml:space="preserve">Заявитель </w:t>
      </w:r>
      <w:r>
        <w:rPr>
          <w:rFonts w:ascii="Times New Roman" w:hAnsi="Times New Roman"/>
        </w:rPr>
        <w:t xml:space="preserve">_______________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913"/>
        <w:pBdr/>
        <w:spacing w:after="0" w:before="0"/>
        <w:ind w:firstLine="72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</w:t>
      </w:r>
      <w:r>
        <w:rPr>
          <w:rFonts w:ascii="Times New Roman" w:hAnsi="Times New Roman"/>
        </w:rPr>
        <w:t xml:space="preserve">(</w:t>
      </w:r>
      <w:r>
        <w:rPr>
          <w:rFonts w:ascii="Times New Roman" w:hAnsi="Times New Roman"/>
          <w:sz w:val="20"/>
        </w:rPr>
        <w:t xml:space="preserve">подпись</w:t>
      </w:r>
      <w:r>
        <w:rPr>
          <w:rFonts w:ascii="Times New Roman" w:hAnsi="Times New Roman"/>
        </w:rPr>
        <w:t xml:space="preserve">)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913"/>
        <w:pBdr/>
        <w:spacing w:after="0" w:before="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913"/>
        <w:pBdr/>
        <w:spacing w:after="0" w:before="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913"/>
        <w:pBdr/>
        <w:spacing w:after="0" w:before="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913"/>
        <w:pBdr/>
        <w:spacing w:after="0" w:before="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913"/>
        <w:pBdr/>
        <w:spacing w:after="0" w:before="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__________________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Bdr/>
        <w:spacing/>
        <w:ind/>
        <w:rPr/>
      </w:pPr>
      <w:r>
        <w:rPr>
          <w:rFonts w:ascii="Times New Roman" w:hAnsi="Times New Roman"/>
          <w:sz w:val="20"/>
          <w:vertAlign w:val="superscript"/>
        </w:rPr>
        <w:t xml:space="preserve">1</w:t>
      </w:r>
      <w:r>
        <w:rPr>
          <w:rFonts w:ascii="Times New Roman" w:hAnsi="Times New Roman"/>
          <w:sz w:val="20"/>
        </w:rPr>
        <w:t xml:space="preserve">Заполняется, если гражданин является представителем ор</w:t>
      </w:r>
      <w:r>
        <w:rPr>
          <w:rFonts w:ascii="Times New Roman" w:hAnsi="Times New Roman"/>
          <w:sz w:val="20"/>
        </w:rPr>
        <w:t xml:space="preserve">ганизации (юридическог</w:t>
      </w:r>
      <w:r>
        <w:rPr>
          <w:rFonts w:ascii="Times New Roman" w:hAnsi="Times New Roman"/>
          <w:sz w:val="20"/>
        </w:rPr>
        <w:t xml:space="preserve">о лица), общественного объединения, государственного органа или органа местного самоуправления</w:t>
      </w:r>
      <w:r/>
    </w:p>
    <w:sectPr>
      <w:footnotePr/>
      <w:endnotePr/>
      <w:type w:val="nextPage"/>
      <w:pgSz w:h="16838" w:orient="portrait" w:w="11906"/>
      <w:pgMar w:top="1134" w:right="850" w:bottom="426" w:left="1701" w:header="708" w:footer="708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</w:font>
  <w:font w:name="Segoe UI">
    <w:panose1 w:val="020B0502040204020203"/>
  </w:font>
  <w:font w:name="XO Thames">
    <w:panose1 w:val="05040102010807070707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tabs>
          <w:tab w:val="left" w:leader="none" w:pos="720"/>
        </w:tabs>
        <w:spacing/>
        <w:ind w:hanging="480" w:left="120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left" w:leader="none" w:pos="720"/>
        </w:tabs>
        <w:spacing/>
        <w:ind w:hanging="480" w:left="120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left" w:leader="none" w:pos="1440"/>
        </w:tabs>
        <w:spacing/>
        <w:ind w:hanging="480" w:left="19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60"/>
        </w:tabs>
        <w:spacing/>
        <w:ind w:hanging="480" w:left="264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left" w:leader="none" w:pos="2880"/>
        </w:tabs>
        <w:spacing/>
        <w:ind w:hanging="480" w:left="336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left" w:leader="none" w:pos="3600"/>
        </w:tabs>
        <w:spacing/>
        <w:ind w:hanging="480" w:left="40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4320"/>
        </w:tabs>
        <w:spacing/>
        <w:ind w:hanging="480" w:left="4800"/>
      </w:pPr>
      <w:rPr/>
      <w:start w:val="1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abstractNum w:abstractNumId="1">
    <w:lvl w:ilvl="0">
      <w:isLgl w:val="false"/>
      <w:lvlJc w:val="left"/>
      <w:lvlText w:val="%1)"/>
      <w:numFmt w:val="decimal"/>
      <w:pPr>
        <w:pBdr/>
        <w:tabs>
          <w:tab w:val="left" w:leader="none" w:pos="0"/>
        </w:tabs>
        <w:spacing/>
        <w:ind w:hanging="480" w:left="480"/>
      </w:pPr>
      <w:rPr/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left" w:leader="none" w:pos="720"/>
        </w:tabs>
        <w:spacing/>
        <w:ind w:hanging="480" w:left="1200"/>
      </w:pPr>
      <w:rPr/>
      <w:start w:val="1"/>
      <w:suff w:val="tab"/>
    </w:lvl>
    <w:lvl w:ilvl="2">
      <w:isLgl w:val="false"/>
      <w:lvlJc w:val="left"/>
      <w:lvlText w:val="%3)"/>
      <w:numFmt w:val="decimal"/>
      <w:pPr>
        <w:pBdr/>
        <w:tabs>
          <w:tab w:val="left" w:leader="none" w:pos="1440"/>
        </w:tabs>
        <w:spacing/>
        <w:ind w:hanging="480" w:left="1920"/>
      </w:pPr>
      <w:rPr/>
      <w:start w:val="1"/>
      <w:suff w:val="tab"/>
    </w:lvl>
    <w:lvl w:ilvl="3">
      <w:isLgl w:val="false"/>
      <w:lvlJc w:val="left"/>
      <w:lvlText w:val="%4)"/>
      <w:numFmt w:val="decimal"/>
      <w:pPr>
        <w:pBdr/>
        <w:tabs>
          <w:tab w:val="left" w:leader="none" w:pos="2160"/>
        </w:tabs>
        <w:spacing/>
        <w:ind w:hanging="480" w:left="2640"/>
      </w:pPr>
      <w:rPr/>
      <w:start w:val="1"/>
      <w:suff w:val="tab"/>
    </w:lvl>
    <w:lvl w:ilvl="4">
      <w:isLgl w:val="false"/>
      <w:lvlJc w:val="left"/>
      <w:lvlText w:val="%5)"/>
      <w:numFmt w:val="decimal"/>
      <w:pPr>
        <w:pBdr/>
        <w:tabs>
          <w:tab w:val="left" w:leader="none" w:pos="2880"/>
        </w:tabs>
        <w:spacing/>
        <w:ind w:hanging="480" w:left="3360"/>
      </w:pPr>
      <w:rPr/>
      <w:start w:val="1"/>
      <w:suff w:val="tab"/>
    </w:lvl>
    <w:lvl w:ilvl="5">
      <w:isLgl w:val="false"/>
      <w:lvlJc w:val="left"/>
      <w:lvlText w:val="%6)"/>
      <w:numFmt w:val="decimal"/>
      <w:pPr>
        <w:pBdr/>
        <w:tabs>
          <w:tab w:val="left" w:leader="none" w:pos="3600"/>
        </w:tabs>
        <w:spacing/>
        <w:ind w:hanging="480" w:left="4080"/>
      </w:pPr>
      <w:rPr/>
      <w:start w:val="1"/>
      <w:suff w:val="tab"/>
    </w:lvl>
    <w:lvl w:ilvl="6">
      <w:isLgl w:val="false"/>
      <w:lvlJc w:val="left"/>
      <w:lvlText w:val="%7)"/>
      <w:numFmt w:val="decimal"/>
      <w:pPr>
        <w:pBdr/>
        <w:tabs>
          <w:tab w:val="left" w:leader="none" w:pos="4320"/>
        </w:tabs>
        <w:spacing/>
        <w:ind w:hanging="480" w:left="4800"/>
      </w:pPr>
      <w:rPr/>
      <w:start w:val="1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tabs>
          <w:tab w:val="left" w:leader="none" w:pos="720"/>
        </w:tabs>
        <w:spacing/>
        <w:ind w:hanging="480" w:left="120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left" w:leader="none" w:pos="720"/>
        </w:tabs>
        <w:spacing/>
        <w:ind w:hanging="480" w:left="120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left" w:leader="none" w:pos="1440"/>
        </w:tabs>
        <w:spacing/>
        <w:ind w:hanging="480" w:left="19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60"/>
        </w:tabs>
        <w:spacing/>
        <w:ind w:hanging="480" w:left="264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left" w:leader="none" w:pos="2880"/>
        </w:tabs>
        <w:spacing/>
        <w:ind w:hanging="480" w:left="336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left" w:leader="none" w:pos="3600"/>
        </w:tabs>
        <w:spacing/>
        <w:ind w:hanging="480" w:left="40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4320"/>
        </w:tabs>
        <w:spacing/>
        <w:ind w:hanging="480" w:left="4800"/>
      </w:pPr>
      <w:rPr/>
      <w:start w:val="1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tabs>
          <w:tab w:val="left" w:leader="none" w:pos="0"/>
        </w:tabs>
        <w:spacing/>
        <w:ind w:hanging="480" w:left="480"/>
      </w:pPr>
      <w:rPr/>
      <w:start w:val="3"/>
      <w:suff w:val="tab"/>
    </w:lvl>
    <w:lvl w:ilvl="1">
      <w:isLgl w:val="false"/>
      <w:lvlJc w:val="left"/>
      <w:lvlText w:val="%2."/>
      <w:numFmt w:val="decimal"/>
      <w:pPr>
        <w:pBdr/>
        <w:tabs>
          <w:tab w:val="left" w:leader="none" w:pos="720"/>
        </w:tabs>
        <w:spacing/>
        <w:ind w:hanging="480" w:left="1200"/>
      </w:pPr>
      <w:rPr/>
      <w:start w:val="3"/>
      <w:suff w:val="tab"/>
    </w:lvl>
    <w:lvl w:ilvl="2">
      <w:isLgl w:val="false"/>
      <w:lvlJc w:val="left"/>
      <w:lvlText w:val="%3."/>
      <w:numFmt w:val="decimal"/>
      <w:pPr>
        <w:pBdr/>
        <w:tabs>
          <w:tab w:val="left" w:leader="none" w:pos="1440"/>
        </w:tabs>
        <w:spacing/>
        <w:ind w:hanging="480" w:left="1920"/>
      </w:pPr>
      <w:rPr/>
      <w:start w:val="3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60"/>
        </w:tabs>
        <w:spacing/>
        <w:ind w:hanging="480" w:left="2640"/>
      </w:pPr>
      <w:rPr/>
      <w:start w:val="3"/>
      <w:suff w:val="tab"/>
    </w:lvl>
    <w:lvl w:ilvl="4">
      <w:isLgl w:val="false"/>
      <w:lvlJc w:val="left"/>
      <w:lvlText w:val="%5."/>
      <w:numFmt w:val="decimal"/>
      <w:pPr>
        <w:pBdr/>
        <w:tabs>
          <w:tab w:val="left" w:leader="none" w:pos="2880"/>
        </w:tabs>
        <w:spacing/>
        <w:ind w:hanging="480" w:left="3360"/>
      </w:pPr>
      <w:rPr/>
      <w:start w:val="3"/>
      <w:suff w:val="tab"/>
    </w:lvl>
    <w:lvl w:ilvl="5">
      <w:isLgl w:val="false"/>
      <w:lvlJc w:val="left"/>
      <w:lvlText w:val="%6."/>
      <w:numFmt w:val="decimal"/>
      <w:pPr>
        <w:pBdr/>
        <w:tabs>
          <w:tab w:val="left" w:leader="none" w:pos="3600"/>
        </w:tabs>
        <w:spacing/>
        <w:ind w:hanging="480" w:left="4080"/>
      </w:pPr>
      <w:rPr/>
      <w:start w:val="3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4320"/>
        </w:tabs>
        <w:spacing/>
        <w:ind w:hanging="480" w:left="4800"/>
      </w:pPr>
      <w:rPr/>
      <w:start w:val="3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abstractNum w:abstractNumId="4">
    <w:lvl w:ilvl="0">
      <w:isLgl w:val="false"/>
      <w:lvlJc w:val="left"/>
      <w:lvlText w:val="%1."/>
      <w:numFmt w:val="decimal"/>
      <w:pPr>
        <w:pBdr/>
        <w:tabs>
          <w:tab w:val="left" w:leader="none" w:pos="720"/>
        </w:tabs>
        <w:spacing/>
        <w:ind w:hanging="480" w:left="120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left" w:leader="none" w:pos="720"/>
        </w:tabs>
        <w:spacing/>
        <w:ind w:hanging="480" w:left="120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left" w:leader="none" w:pos="1440"/>
        </w:tabs>
        <w:spacing/>
        <w:ind w:hanging="480" w:left="19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60"/>
        </w:tabs>
        <w:spacing/>
        <w:ind w:hanging="480" w:left="264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left" w:leader="none" w:pos="2880"/>
        </w:tabs>
        <w:spacing/>
        <w:ind w:hanging="480" w:left="336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left" w:leader="none" w:pos="3600"/>
        </w:tabs>
        <w:spacing/>
        <w:ind w:hanging="480" w:left="40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4320"/>
        </w:tabs>
        <w:spacing/>
        <w:ind w:hanging="480" w:left="4800"/>
      </w:pPr>
      <w:rPr/>
      <w:start w:val="1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abstractNum w:abstractNumId="5">
    <w:lvl w:ilvl="0">
      <w:isLgl w:val="false"/>
      <w:lvlJc w:val="left"/>
      <w:lvlText w:val="%1)"/>
      <w:numFmt w:val="decimal"/>
      <w:pPr>
        <w:pBdr/>
        <w:tabs>
          <w:tab w:val="left" w:leader="none" w:pos="0"/>
        </w:tabs>
        <w:spacing/>
        <w:ind w:hanging="480" w:left="480"/>
      </w:pPr>
      <w:rPr/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left" w:leader="none" w:pos="720"/>
        </w:tabs>
        <w:spacing/>
        <w:ind w:hanging="480" w:left="1200"/>
      </w:pPr>
      <w:rPr/>
      <w:start w:val="1"/>
      <w:suff w:val="tab"/>
    </w:lvl>
    <w:lvl w:ilvl="2">
      <w:isLgl w:val="false"/>
      <w:lvlJc w:val="left"/>
      <w:lvlText w:val="%3)"/>
      <w:numFmt w:val="decimal"/>
      <w:pPr>
        <w:pBdr/>
        <w:tabs>
          <w:tab w:val="left" w:leader="none" w:pos="1440"/>
        </w:tabs>
        <w:spacing/>
        <w:ind w:hanging="480" w:left="1920"/>
      </w:pPr>
      <w:rPr/>
      <w:start w:val="1"/>
      <w:suff w:val="tab"/>
    </w:lvl>
    <w:lvl w:ilvl="3">
      <w:isLgl w:val="false"/>
      <w:lvlJc w:val="left"/>
      <w:lvlText w:val="%4)"/>
      <w:numFmt w:val="decimal"/>
      <w:pPr>
        <w:pBdr/>
        <w:tabs>
          <w:tab w:val="left" w:leader="none" w:pos="2160"/>
        </w:tabs>
        <w:spacing/>
        <w:ind w:hanging="480" w:left="2640"/>
      </w:pPr>
      <w:rPr/>
      <w:start w:val="1"/>
      <w:suff w:val="tab"/>
    </w:lvl>
    <w:lvl w:ilvl="4">
      <w:isLgl w:val="false"/>
      <w:lvlJc w:val="left"/>
      <w:lvlText w:val="%5)"/>
      <w:numFmt w:val="decimal"/>
      <w:pPr>
        <w:pBdr/>
        <w:tabs>
          <w:tab w:val="left" w:leader="none" w:pos="2880"/>
        </w:tabs>
        <w:spacing/>
        <w:ind w:hanging="480" w:left="3360"/>
      </w:pPr>
      <w:rPr/>
      <w:start w:val="1"/>
      <w:suff w:val="tab"/>
    </w:lvl>
    <w:lvl w:ilvl="5">
      <w:isLgl w:val="false"/>
      <w:lvlJc w:val="left"/>
      <w:lvlText w:val="%6)"/>
      <w:numFmt w:val="decimal"/>
      <w:pPr>
        <w:pBdr/>
        <w:tabs>
          <w:tab w:val="left" w:leader="none" w:pos="3600"/>
        </w:tabs>
        <w:spacing/>
        <w:ind w:hanging="480" w:left="4080"/>
      </w:pPr>
      <w:rPr/>
      <w:start w:val="1"/>
      <w:suff w:val="tab"/>
    </w:lvl>
    <w:lvl w:ilvl="6">
      <w:isLgl w:val="false"/>
      <w:lvlJc w:val="left"/>
      <w:lvlText w:val="%7)"/>
      <w:numFmt w:val="decimal"/>
      <w:pPr>
        <w:pBdr/>
        <w:tabs>
          <w:tab w:val="left" w:leader="none" w:pos="4320"/>
        </w:tabs>
        <w:spacing/>
        <w:ind w:hanging="480" w:left="4800"/>
      </w:pPr>
      <w:rPr/>
      <w:start w:val="1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abstractNum w:abstractNumId="6">
    <w:lvl w:ilvl="0">
      <w:isLgl w:val="false"/>
      <w:lvlJc w:val="left"/>
      <w:lvlText w:val="%1."/>
      <w:numFmt w:val="decimal"/>
      <w:pPr>
        <w:pBdr/>
        <w:tabs>
          <w:tab w:val="left" w:leader="none" w:pos="0"/>
        </w:tabs>
        <w:spacing/>
        <w:ind w:hanging="480" w:left="480"/>
      </w:pPr>
      <w:rPr/>
      <w:start w:val="4"/>
      <w:suff w:val="tab"/>
    </w:lvl>
    <w:lvl w:ilvl="1">
      <w:isLgl w:val="false"/>
      <w:lvlJc w:val="left"/>
      <w:lvlText w:val="%2."/>
      <w:numFmt w:val="decimal"/>
      <w:pPr>
        <w:pBdr/>
        <w:tabs>
          <w:tab w:val="left" w:leader="none" w:pos="720"/>
        </w:tabs>
        <w:spacing/>
        <w:ind w:hanging="480" w:left="1200"/>
      </w:pPr>
      <w:rPr/>
      <w:start w:val="4"/>
      <w:suff w:val="tab"/>
    </w:lvl>
    <w:lvl w:ilvl="2">
      <w:isLgl w:val="false"/>
      <w:lvlJc w:val="left"/>
      <w:lvlText w:val="%3."/>
      <w:numFmt w:val="decimal"/>
      <w:pPr>
        <w:pBdr/>
        <w:tabs>
          <w:tab w:val="left" w:leader="none" w:pos="1440"/>
        </w:tabs>
        <w:spacing/>
        <w:ind w:hanging="480" w:left="1920"/>
      </w:pPr>
      <w:rPr/>
      <w:start w:val="4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60"/>
        </w:tabs>
        <w:spacing/>
        <w:ind w:hanging="480" w:left="2640"/>
      </w:pPr>
      <w:rPr/>
      <w:start w:val="4"/>
      <w:suff w:val="tab"/>
    </w:lvl>
    <w:lvl w:ilvl="4">
      <w:isLgl w:val="false"/>
      <w:lvlJc w:val="left"/>
      <w:lvlText w:val="%5."/>
      <w:numFmt w:val="decimal"/>
      <w:pPr>
        <w:pBdr/>
        <w:tabs>
          <w:tab w:val="left" w:leader="none" w:pos="2880"/>
        </w:tabs>
        <w:spacing/>
        <w:ind w:hanging="480" w:left="3360"/>
      </w:pPr>
      <w:rPr/>
      <w:start w:val="4"/>
      <w:suff w:val="tab"/>
    </w:lvl>
    <w:lvl w:ilvl="5">
      <w:isLgl w:val="false"/>
      <w:lvlJc w:val="left"/>
      <w:lvlText w:val="%6."/>
      <w:numFmt w:val="decimal"/>
      <w:pPr>
        <w:pBdr/>
        <w:tabs>
          <w:tab w:val="left" w:leader="none" w:pos="3600"/>
        </w:tabs>
        <w:spacing/>
        <w:ind w:hanging="480" w:left="4080"/>
      </w:pPr>
      <w:rPr/>
      <w:start w:val="4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4320"/>
        </w:tabs>
        <w:spacing/>
        <w:ind w:hanging="480" w:left="4800"/>
      </w:pPr>
      <w:rPr/>
      <w:start w:val="4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abstractNum w:abstractNumId="7">
    <w:lvl w:ilvl="0">
      <w:isLgl w:val="false"/>
      <w:lvlJc w:val="left"/>
      <w:lvlText w:val="%1."/>
      <w:numFmt w:val="decimal"/>
      <w:pPr>
        <w:pBdr/>
        <w:tabs>
          <w:tab w:val="left" w:leader="none" w:pos="720"/>
        </w:tabs>
        <w:spacing/>
        <w:ind w:hanging="480" w:left="120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left" w:leader="none" w:pos="720"/>
        </w:tabs>
        <w:spacing/>
        <w:ind w:hanging="480" w:left="120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left" w:leader="none" w:pos="1440"/>
        </w:tabs>
        <w:spacing/>
        <w:ind w:hanging="480" w:left="19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60"/>
        </w:tabs>
        <w:spacing/>
        <w:ind w:hanging="480" w:left="264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left" w:leader="none" w:pos="2880"/>
        </w:tabs>
        <w:spacing/>
        <w:ind w:hanging="480" w:left="336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left" w:leader="none" w:pos="3600"/>
        </w:tabs>
        <w:spacing/>
        <w:ind w:hanging="480" w:left="40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4320"/>
        </w:tabs>
        <w:spacing/>
        <w:ind w:hanging="480" w:left="4800"/>
      </w:pPr>
      <w:rPr/>
      <w:start w:val="1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abstractNum w:abstractNumId="8">
    <w:lvl w:ilvl="0">
      <w:isLgl w:val="false"/>
      <w:lvlJc w:val="left"/>
      <w:lvlText w:val="%1."/>
      <w:numFmt w:val="decimal"/>
      <w:pPr>
        <w:pBdr/>
        <w:tabs>
          <w:tab w:val="left" w:leader="none" w:pos="0"/>
        </w:tabs>
        <w:spacing/>
        <w:ind w:hanging="480" w:left="480"/>
      </w:pPr>
      <w:rPr/>
      <w:start w:val="2"/>
      <w:suff w:val="tab"/>
    </w:lvl>
    <w:lvl w:ilvl="1">
      <w:isLgl w:val="false"/>
      <w:lvlJc w:val="left"/>
      <w:lvlText w:val="%2."/>
      <w:numFmt w:val="decimal"/>
      <w:pPr>
        <w:pBdr/>
        <w:tabs>
          <w:tab w:val="left" w:leader="none" w:pos="720"/>
        </w:tabs>
        <w:spacing/>
        <w:ind w:hanging="480" w:left="1200"/>
      </w:pPr>
      <w:rPr/>
      <w:start w:val="2"/>
      <w:suff w:val="tab"/>
    </w:lvl>
    <w:lvl w:ilvl="2">
      <w:isLgl w:val="false"/>
      <w:lvlJc w:val="left"/>
      <w:lvlText w:val="%3."/>
      <w:numFmt w:val="decimal"/>
      <w:pPr>
        <w:pBdr/>
        <w:tabs>
          <w:tab w:val="left" w:leader="none" w:pos="1440"/>
        </w:tabs>
        <w:spacing/>
        <w:ind w:hanging="480" w:left="1920"/>
      </w:pPr>
      <w:rPr/>
      <w:start w:val="2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60"/>
        </w:tabs>
        <w:spacing/>
        <w:ind w:hanging="480" w:left="2640"/>
      </w:pPr>
      <w:rPr/>
      <w:start w:val="2"/>
      <w:suff w:val="tab"/>
    </w:lvl>
    <w:lvl w:ilvl="4">
      <w:isLgl w:val="false"/>
      <w:lvlJc w:val="left"/>
      <w:lvlText w:val="%5."/>
      <w:numFmt w:val="decimal"/>
      <w:pPr>
        <w:pBdr/>
        <w:tabs>
          <w:tab w:val="left" w:leader="none" w:pos="2880"/>
        </w:tabs>
        <w:spacing/>
        <w:ind w:hanging="480" w:left="3360"/>
      </w:pPr>
      <w:rPr/>
      <w:start w:val="2"/>
      <w:suff w:val="tab"/>
    </w:lvl>
    <w:lvl w:ilvl="5">
      <w:isLgl w:val="false"/>
      <w:lvlJc w:val="left"/>
      <w:lvlText w:val="%6."/>
      <w:numFmt w:val="decimal"/>
      <w:pPr>
        <w:pBdr/>
        <w:tabs>
          <w:tab w:val="left" w:leader="none" w:pos="3600"/>
        </w:tabs>
        <w:spacing/>
        <w:ind w:hanging="480" w:left="4080"/>
      </w:pPr>
      <w:rPr/>
      <w:start w:val="2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4320"/>
        </w:tabs>
        <w:spacing/>
        <w:ind w:hanging="480" w:left="4800"/>
      </w:pPr>
      <w:rPr/>
      <w:start w:val="2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tabs>
          <w:tab w:val="left" w:leader="none" w:pos="720"/>
        </w:tabs>
        <w:spacing/>
        <w:ind w:hanging="480" w:left="120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left" w:leader="none" w:pos="720"/>
        </w:tabs>
        <w:spacing/>
        <w:ind w:hanging="480" w:left="120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left" w:leader="none" w:pos="1440"/>
        </w:tabs>
        <w:spacing/>
        <w:ind w:hanging="480" w:left="19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60"/>
        </w:tabs>
        <w:spacing/>
        <w:ind w:hanging="480" w:left="264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left" w:leader="none" w:pos="2880"/>
        </w:tabs>
        <w:spacing/>
        <w:ind w:hanging="480" w:left="336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left" w:leader="none" w:pos="3600"/>
        </w:tabs>
        <w:spacing/>
        <w:ind w:hanging="480" w:left="40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4320"/>
        </w:tabs>
        <w:spacing/>
        <w:ind w:hanging="480" w:left="4800"/>
      </w:pPr>
      <w:rPr/>
      <w:start w:val="1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abstractNum w:abstractNumId="10">
    <w:lvl w:ilvl="0">
      <w:isLgl w:val="false"/>
      <w:lvlJc w:val="left"/>
      <w:lvlText w:val="%1."/>
      <w:numFmt w:val="decimal"/>
      <w:pPr>
        <w:pBdr/>
        <w:tabs>
          <w:tab w:val="left" w:leader="none" w:pos="720"/>
        </w:tabs>
        <w:spacing/>
        <w:ind w:hanging="480" w:left="120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left" w:leader="none" w:pos="720"/>
        </w:tabs>
        <w:spacing/>
        <w:ind w:hanging="480" w:left="120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left" w:leader="none" w:pos="1440"/>
        </w:tabs>
        <w:spacing/>
        <w:ind w:hanging="480" w:left="19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60"/>
        </w:tabs>
        <w:spacing/>
        <w:ind w:hanging="480" w:left="264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left" w:leader="none" w:pos="2880"/>
        </w:tabs>
        <w:spacing/>
        <w:ind w:hanging="480" w:left="336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left" w:leader="none" w:pos="3600"/>
        </w:tabs>
        <w:spacing/>
        <w:ind w:hanging="480" w:left="40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4320"/>
        </w:tabs>
        <w:spacing/>
        <w:ind w:hanging="480" w:left="4800"/>
      </w:pPr>
      <w:rPr/>
      <w:start w:val="1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abstractNum w:abstractNumId="11">
    <w:lvl w:ilvl="0">
      <w:isLgl w:val="false"/>
      <w:lvlJc w:val="left"/>
      <w:lvlText w:val="%1."/>
      <w:numFmt w:val="decimal"/>
      <w:pPr>
        <w:pBdr/>
        <w:tabs>
          <w:tab w:val="left" w:leader="none" w:pos="720"/>
        </w:tabs>
        <w:spacing/>
        <w:ind w:hanging="480" w:left="120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left" w:leader="none" w:pos="720"/>
        </w:tabs>
        <w:spacing/>
        <w:ind w:hanging="480" w:left="120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left" w:leader="none" w:pos="1440"/>
        </w:tabs>
        <w:spacing/>
        <w:ind w:hanging="480" w:left="19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60"/>
        </w:tabs>
        <w:spacing/>
        <w:ind w:hanging="480" w:left="264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left" w:leader="none" w:pos="2880"/>
        </w:tabs>
        <w:spacing/>
        <w:ind w:hanging="480" w:left="336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left" w:leader="none" w:pos="3600"/>
        </w:tabs>
        <w:spacing/>
        <w:ind w:hanging="480" w:left="40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4320"/>
        </w:tabs>
        <w:spacing/>
        <w:ind w:hanging="480" w:left="4800"/>
      </w:pPr>
      <w:rPr/>
      <w:start w:val="1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Ascii" w:hAnsiTheme="minorHAnsi"/>
        <w:color w:val="000000"/>
        <w:sz w:val="22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25">
    <w:name w:val="Table Grid Light"/>
    <w:basedOn w:val="94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Plain Table 1"/>
    <w:basedOn w:val="94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Plain Table 2"/>
    <w:basedOn w:val="94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Plain Table 3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Plain Table 4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Plain Table 5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1 Light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1 Light - Accent 1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1 Light - Accent 2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1 Light - Accent 3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1 Light - Accent 4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1 Light - Accent 5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1 Light - Accent 6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2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2 - Accent 1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2 - Accent 2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2 - Accent 3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2 - Accent 4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2 - Accent 5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2 - Accent 6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3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3 - Accent 1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3 - Accent 2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3 - Accent 3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3 - Accent 4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3 - Accent 5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3 - Accent 6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4"/>
    <w:basedOn w:val="94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4 - Accent 1"/>
    <w:basedOn w:val="94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4 - Accent 2"/>
    <w:basedOn w:val="94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4 - Accent 3"/>
    <w:basedOn w:val="94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4 - Accent 4"/>
    <w:basedOn w:val="94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4 - Accent 5"/>
    <w:basedOn w:val="94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4 - Accent 6"/>
    <w:basedOn w:val="94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5 Dark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5 Dark- Accent 1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5 Dark - Accent 2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5 Dark - Accent 3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5 Dark- Accent 4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5 Dark - Accent 5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5 Dark - Accent 6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6 Colorful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6 Colorful - Accent 1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6 Colorful - Accent 2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6 Colorful - Accent 3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6 Colorful - Accent 4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6 Colorful - Accent 5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6 Colorful - Accent 6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7 Colorful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7 Colorful - Accent 1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7 Colorful - Accent 2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7 Colorful - Accent 3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7 Colorful - Accent 4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7 Colorful - Accent 5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7 Colorful - Accent 6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1 Light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1 Light - Accent 1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1 Light - Accent 2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1 Light - Accent 3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1 Light - Accent 4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1 Light - Accent 5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1 Light - Accent 6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2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2 - Accent 1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2 - Accent 2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2 - Accent 3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2 - Accent 4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2 - Accent 5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2 - Accent 6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3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3 - Accent 1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3 - Accent 2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3 - Accent 3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3 - Accent 4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3 - Accent 5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3 - Accent 6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4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4 - Accent 1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4 - Accent 2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4 - Accent 3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4 - Accent 4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4 - Accent 5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4 - Accent 6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5 Dark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5 Dark - Accent 1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5 Dark - Accent 2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5 Dark - Accent 3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5 Dark - Accent 4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5 Dark - Accent 5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5 Dark - Accent 6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6 Colorful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6 Colorful - Accent 1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6 Colorful - Accent 2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6 Colorful - Accent 3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6 Colorful - Accent 4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6 Colorful - Accent 5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6 Colorful - Accent 6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7 Colorful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7 Colorful - Accent 1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7 Colorful - Accent 2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7 Colorful - Accent 3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7 Colorful - Accent 4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7 Colorful - Accent 5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7 Colorful - Accent 6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ned - Accent"/>
    <w:basedOn w:val="94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ned - Accent 1"/>
    <w:basedOn w:val="94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ned - Accent 2"/>
    <w:basedOn w:val="94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ned - Accent 3"/>
    <w:basedOn w:val="94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ned - Accent 4"/>
    <w:basedOn w:val="94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ned - Accent 5"/>
    <w:basedOn w:val="94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ned - Accent 6"/>
    <w:basedOn w:val="94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Bordered &amp; Lined - Accent"/>
    <w:basedOn w:val="94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Bordered &amp; Lined - Accent 1"/>
    <w:basedOn w:val="94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Bordered &amp; Lined - Accent 2"/>
    <w:basedOn w:val="94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Bordered &amp; Lined - Accent 3"/>
    <w:basedOn w:val="94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Bordered &amp; Lined - Accent 4"/>
    <w:basedOn w:val="94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Bordered &amp; Lined - Accent 5"/>
    <w:basedOn w:val="94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Bordered &amp; Lined - Accent 6"/>
    <w:basedOn w:val="94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Bordered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Bordered - Accent 1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Bordered - Accent 2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Bordered - Accent 3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Bordered - Accent 4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Bordered - Accent 5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Bordered - Accent 6"/>
    <w:basedOn w:val="9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50">
    <w:name w:val="Heading 6"/>
    <w:basedOn w:val="894"/>
    <w:next w:val="894"/>
    <w:link w:val="860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51">
    <w:name w:val="Heading 7"/>
    <w:basedOn w:val="894"/>
    <w:next w:val="894"/>
    <w:link w:val="861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52">
    <w:name w:val="Heading 8"/>
    <w:basedOn w:val="894"/>
    <w:next w:val="894"/>
    <w:link w:val="862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53">
    <w:name w:val="Heading 9"/>
    <w:basedOn w:val="894"/>
    <w:next w:val="894"/>
    <w:link w:val="863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numbering" w:styleId="854" w:default="1">
    <w:name w:val="No List"/>
    <w:uiPriority w:val="99"/>
    <w:semiHidden/>
    <w:unhideWhenUsed/>
    <w:pPr>
      <w:pBdr/>
      <w:spacing/>
      <w:ind/>
    </w:pPr>
  </w:style>
  <w:style w:type="character" w:styleId="855">
    <w:name w:val="Heading 1 Char"/>
    <w:basedOn w:val="900"/>
    <w:link w:val="92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56">
    <w:name w:val="Heading 2 Char"/>
    <w:basedOn w:val="900"/>
    <w:link w:val="94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57">
    <w:name w:val="Heading 3 Char"/>
    <w:basedOn w:val="900"/>
    <w:link w:val="91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58">
    <w:name w:val="Heading 4 Char"/>
    <w:basedOn w:val="900"/>
    <w:link w:val="944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59">
    <w:name w:val="Heading 5 Char"/>
    <w:basedOn w:val="900"/>
    <w:link w:val="92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60">
    <w:name w:val="Heading 6 Char"/>
    <w:basedOn w:val="900"/>
    <w:link w:val="850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61">
    <w:name w:val="Heading 7 Char"/>
    <w:basedOn w:val="900"/>
    <w:link w:val="851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62">
    <w:name w:val="Heading 8 Char"/>
    <w:basedOn w:val="900"/>
    <w:link w:val="85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63">
    <w:name w:val="Heading 9 Char"/>
    <w:basedOn w:val="900"/>
    <w:link w:val="85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64">
    <w:name w:val="Title Char"/>
    <w:basedOn w:val="900"/>
    <w:link w:val="942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865">
    <w:name w:val="Subtitle Char"/>
    <w:basedOn w:val="900"/>
    <w:link w:val="94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66">
    <w:name w:val="Quote"/>
    <w:basedOn w:val="894"/>
    <w:next w:val="894"/>
    <w:link w:val="867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67">
    <w:name w:val="Quote Char"/>
    <w:basedOn w:val="900"/>
    <w:link w:val="866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68">
    <w:name w:val="Intense Emphasis"/>
    <w:basedOn w:val="900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69">
    <w:name w:val="Intense Quote"/>
    <w:basedOn w:val="894"/>
    <w:next w:val="894"/>
    <w:link w:val="870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70">
    <w:name w:val="Intense Quote Char"/>
    <w:basedOn w:val="900"/>
    <w:link w:val="869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71">
    <w:name w:val="Intense Reference"/>
    <w:basedOn w:val="900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72">
    <w:name w:val="No Spacing"/>
    <w:basedOn w:val="894"/>
    <w:uiPriority w:val="1"/>
    <w:qFormat/>
    <w:pPr>
      <w:pBdr/>
      <w:spacing w:after="0" w:line="240" w:lineRule="auto"/>
      <w:ind/>
    </w:pPr>
  </w:style>
  <w:style w:type="character" w:styleId="873">
    <w:name w:val="Subtle Emphasis"/>
    <w:basedOn w:val="90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74">
    <w:name w:val="Emphasis"/>
    <w:basedOn w:val="900"/>
    <w:uiPriority w:val="20"/>
    <w:qFormat/>
    <w:pPr>
      <w:pBdr/>
      <w:spacing/>
      <w:ind/>
    </w:pPr>
    <w:rPr>
      <w:i/>
      <w:iCs/>
    </w:rPr>
  </w:style>
  <w:style w:type="character" w:styleId="875">
    <w:name w:val="Strong"/>
    <w:basedOn w:val="900"/>
    <w:uiPriority w:val="22"/>
    <w:qFormat/>
    <w:pPr>
      <w:pBdr/>
      <w:spacing/>
      <w:ind/>
    </w:pPr>
    <w:rPr>
      <w:b/>
      <w:bCs/>
    </w:rPr>
  </w:style>
  <w:style w:type="character" w:styleId="876">
    <w:name w:val="Subtle Reference"/>
    <w:basedOn w:val="90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77">
    <w:name w:val="Book Title"/>
    <w:basedOn w:val="900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78">
    <w:name w:val="Header"/>
    <w:basedOn w:val="894"/>
    <w:link w:val="8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79">
    <w:name w:val="Header Char"/>
    <w:basedOn w:val="900"/>
    <w:link w:val="878"/>
    <w:uiPriority w:val="99"/>
    <w:pPr>
      <w:pBdr/>
      <w:spacing/>
      <w:ind/>
    </w:pPr>
  </w:style>
  <w:style w:type="paragraph" w:styleId="880">
    <w:name w:val="Footer"/>
    <w:basedOn w:val="894"/>
    <w:link w:val="881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81">
    <w:name w:val="Footer Char"/>
    <w:basedOn w:val="900"/>
    <w:link w:val="880"/>
    <w:uiPriority w:val="99"/>
    <w:pPr>
      <w:pBdr/>
      <w:spacing/>
      <w:ind/>
    </w:pPr>
  </w:style>
  <w:style w:type="paragraph" w:styleId="882">
    <w:name w:val="Caption"/>
    <w:basedOn w:val="894"/>
    <w:next w:val="89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83">
    <w:name w:val="footnote text"/>
    <w:basedOn w:val="894"/>
    <w:link w:val="88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84">
    <w:name w:val="Footnote Text Char"/>
    <w:basedOn w:val="900"/>
    <w:link w:val="883"/>
    <w:uiPriority w:val="99"/>
    <w:semiHidden/>
    <w:pPr>
      <w:pBdr/>
      <w:spacing/>
      <w:ind/>
    </w:pPr>
    <w:rPr>
      <w:sz w:val="20"/>
      <w:szCs w:val="20"/>
    </w:rPr>
  </w:style>
  <w:style w:type="character" w:styleId="885">
    <w:name w:val="footnote reference"/>
    <w:basedOn w:val="900"/>
    <w:uiPriority w:val="99"/>
    <w:semiHidden/>
    <w:unhideWhenUsed/>
    <w:pPr>
      <w:pBdr/>
      <w:spacing/>
      <w:ind/>
    </w:pPr>
    <w:rPr>
      <w:vertAlign w:val="superscript"/>
    </w:rPr>
  </w:style>
  <w:style w:type="paragraph" w:styleId="886">
    <w:name w:val="endnote text"/>
    <w:basedOn w:val="894"/>
    <w:link w:val="88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87">
    <w:name w:val="Endnote Text Char"/>
    <w:basedOn w:val="900"/>
    <w:link w:val="886"/>
    <w:uiPriority w:val="99"/>
    <w:semiHidden/>
    <w:pPr>
      <w:pBdr/>
      <w:spacing/>
      <w:ind/>
    </w:pPr>
    <w:rPr>
      <w:sz w:val="20"/>
      <w:szCs w:val="20"/>
    </w:rPr>
  </w:style>
  <w:style w:type="character" w:styleId="888">
    <w:name w:val="endnote reference"/>
    <w:basedOn w:val="900"/>
    <w:uiPriority w:val="99"/>
    <w:semiHidden/>
    <w:unhideWhenUsed/>
    <w:pPr>
      <w:pBdr/>
      <w:spacing/>
      <w:ind/>
    </w:pPr>
    <w:rPr>
      <w:vertAlign w:val="superscript"/>
    </w:rPr>
  </w:style>
  <w:style w:type="character" w:styleId="889">
    <w:name w:val="FollowedHyperlink"/>
    <w:basedOn w:val="90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890">
    <w:name w:val="Placeholder Text"/>
    <w:basedOn w:val="900"/>
    <w:uiPriority w:val="99"/>
    <w:semiHidden/>
    <w:pPr>
      <w:pBdr/>
      <w:spacing/>
      <w:ind/>
    </w:pPr>
    <w:rPr>
      <w:color w:val="666666"/>
    </w:rPr>
  </w:style>
  <w:style w:type="paragraph" w:styleId="891">
    <w:name w:val="TOC Heading"/>
    <w:uiPriority w:val="39"/>
    <w:unhideWhenUsed/>
    <w:pPr>
      <w:pBdr/>
      <w:spacing/>
      <w:ind/>
    </w:pPr>
  </w:style>
  <w:style w:type="paragraph" w:styleId="892">
    <w:name w:val="table of figures"/>
    <w:basedOn w:val="894"/>
    <w:next w:val="894"/>
    <w:uiPriority w:val="99"/>
    <w:unhideWhenUsed/>
    <w:pPr>
      <w:pBdr/>
      <w:spacing w:after="0" w:afterAutospacing="0"/>
      <w:ind/>
    </w:pPr>
  </w:style>
  <w:style w:type="paragraph" w:styleId="893">
    <w:name w:val="Normal"/>
    <w:link w:val="894"/>
    <w:uiPriority w:val="0"/>
    <w:qFormat/>
    <w:pPr>
      <w:pBdr/>
      <w:spacing/>
      <w:ind/>
    </w:pPr>
  </w:style>
  <w:style w:type="character" w:styleId="894">
    <w:name w:val="Normal"/>
    <w:link w:val="893"/>
    <w:pPr>
      <w:pBdr/>
      <w:spacing/>
      <w:ind/>
    </w:pPr>
  </w:style>
  <w:style w:type="paragraph" w:styleId="895">
    <w:name w:val="toc 2"/>
    <w:next w:val="893"/>
    <w:link w:val="896"/>
    <w:uiPriority w:val="39"/>
    <w:pPr>
      <w:pBdr/>
      <w:spacing/>
      <w:ind w:firstLine="0" w:left="200"/>
      <w:jc w:val="left"/>
    </w:pPr>
    <w:rPr>
      <w:rFonts w:ascii="XO Thames" w:hAnsi="XO Thames"/>
      <w:sz w:val="28"/>
    </w:rPr>
  </w:style>
  <w:style w:type="character" w:styleId="896">
    <w:name w:val="toc 2"/>
    <w:link w:val="895"/>
    <w:pPr>
      <w:pBdr/>
      <w:spacing/>
      <w:ind/>
    </w:pPr>
    <w:rPr>
      <w:rFonts w:ascii="XO Thames" w:hAnsi="XO Thames"/>
      <w:sz w:val="28"/>
    </w:rPr>
  </w:style>
  <w:style w:type="paragraph" w:styleId="897">
    <w:name w:val="Compact"/>
    <w:basedOn w:val="913"/>
    <w:link w:val="898"/>
    <w:pPr>
      <w:pBdr/>
      <w:spacing w:after="36" w:before="36"/>
      <w:ind/>
    </w:pPr>
  </w:style>
  <w:style w:type="character" w:styleId="898">
    <w:name w:val="Compact"/>
    <w:basedOn w:val="914"/>
    <w:link w:val="897"/>
    <w:pPr>
      <w:pBdr/>
      <w:spacing/>
      <w:ind/>
    </w:pPr>
  </w:style>
  <w:style w:type="paragraph" w:styleId="899">
    <w:name w:val="Default Paragraph Font"/>
    <w:link w:val="900"/>
    <w:pPr>
      <w:pBdr/>
      <w:spacing/>
      <w:ind/>
    </w:pPr>
  </w:style>
  <w:style w:type="character" w:styleId="900">
    <w:name w:val="Default Paragraph Font"/>
    <w:link w:val="899"/>
    <w:pPr>
      <w:pBdr/>
      <w:spacing/>
      <w:ind/>
    </w:pPr>
  </w:style>
  <w:style w:type="paragraph" w:styleId="901">
    <w:name w:val="toc 4"/>
    <w:next w:val="893"/>
    <w:link w:val="902"/>
    <w:uiPriority w:val="39"/>
    <w:pPr>
      <w:pBdr/>
      <w:spacing/>
      <w:ind w:firstLine="0" w:left="600"/>
      <w:jc w:val="left"/>
    </w:pPr>
    <w:rPr>
      <w:rFonts w:ascii="XO Thames" w:hAnsi="XO Thames"/>
      <w:sz w:val="28"/>
    </w:rPr>
  </w:style>
  <w:style w:type="character" w:styleId="902">
    <w:name w:val="toc 4"/>
    <w:link w:val="901"/>
    <w:pPr>
      <w:pBdr/>
      <w:spacing/>
      <w:ind/>
    </w:pPr>
    <w:rPr>
      <w:rFonts w:ascii="XO Thames" w:hAnsi="XO Thames"/>
      <w:sz w:val="28"/>
    </w:rPr>
  </w:style>
  <w:style w:type="paragraph" w:styleId="903">
    <w:name w:val="toc 6"/>
    <w:next w:val="893"/>
    <w:link w:val="904"/>
    <w:uiPriority w:val="39"/>
    <w:pPr>
      <w:pBdr/>
      <w:spacing/>
      <w:ind w:firstLine="0" w:left="1000"/>
      <w:jc w:val="left"/>
    </w:pPr>
    <w:rPr>
      <w:rFonts w:ascii="XO Thames" w:hAnsi="XO Thames"/>
      <w:sz w:val="28"/>
    </w:rPr>
  </w:style>
  <w:style w:type="character" w:styleId="904">
    <w:name w:val="toc 6"/>
    <w:link w:val="903"/>
    <w:pPr>
      <w:pBdr/>
      <w:spacing/>
      <w:ind/>
    </w:pPr>
    <w:rPr>
      <w:rFonts w:ascii="XO Thames" w:hAnsi="XO Thames"/>
      <w:sz w:val="28"/>
    </w:rPr>
  </w:style>
  <w:style w:type="paragraph" w:styleId="905">
    <w:name w:val="toc 7"/>
    <w:next w:val="893"/>
    <w:link w:val="906"/>
    <w:uiPriority w:val="39"/>
    <w:pPr>
      <w:pBdr/>
      <w:spacing/>
      <w:ind w:firstLine="0" w:left="1200"/>
      <w:jc w:val="left"/>
    </w:pPr>
    <w:rPr>
      <w:rFonts w:ascii="XO Thames" w:hAnsi="XO Thames"/>
      <w:sz w:val="28"/>
    </w:rPr>
  </w:style>
  <w:style w:type="character" w:styleId="906">
    <w:name w:val="toc 7"/>
    <w:link w:val="905"/>
    <w:pPr>
      <w:pBdr/>
      <w:spacing/>
      <w:ind/>
    </w:pPr>
    <w:rPr>
      <w:rFonts w:ascii="XO Thames" w:hAnsi="XO Thames"/>
      <w:sz w:val="28"/>
    </w:rPr>
  </w:style>
  <w:style w:type="paragraph" w:styleId="907">
    <w:name w:val="Balloon Text"/>
    <w:basedOn w:val="893"/>
    <w:link w:val="908"/>
    <w:pPr>
      <w:pBdr/>
      <w:spacing w:after="0" w:line="240" w:lineRule="auto"/>
      <w:ind/>
    </w:pPr>
    <w:rPr>
      <w:rFonts w:ascii="Segoe UI" w:hAnsi="Segoe UI"/>
      <w:sz w:val="18"/>
    </w:rPr>
  </w:style>
  <w:style w:type="character" w:styleId="908">
    <w:name w:val="Balloon Text"/>
    <w:basedOn w:val="894"/>
    <w:link w:val="907"/>
    <w:pPr>
      <w:pBdr/>
      <w:spacing/>
      <w:ind/>
    </w:pPr>
    <w:rPr>
      <w:rFonts w:ascii="Segoe UI" w:hAnsi="Segoe UI"/>
      <w:sz w:val="18"/>
    </w:rPr>
  </w:style>
  <w:style w:type="paragraph" w:styleId="909">
    <w:name w:val="Endnote"/>
    <w:link w:val="910"/>
    <w:pPr>
      <w:pBdr/>
      <w:spacing/>
      <w:ind w:firstLine="851" w:left="0"/>
      <w:jc w:val="both"/>
    </w:pPr>
    <w:rPr>
      <w:rFonts w:ascii="XO Thames" w:hAnsi="XO Thames"/>
      <w:sz w:val="22"/>
    </w:rPr>
  </w:style>
  <w:style w:type="character" w:styleId="910">
    <w:name w:val="Endnote"/>
    <w:link w:val="909"/>
    <w:pPr>
      <w:pBdr/>
      <w:spacing/>
      <w:ind/>
    </w:pPr>
    <w:rPr>
      <w:rFonts w:ascii="XO Thames" w:hAnsi="XO Thames"/>
      <w:sz w:val="22"/>
    </w:rPr>
  </w:style>
  <w:style w:type="paragraph" w:styleId="911">
    <w:name w:val="Heading 3"/>
    <w:next w:val="893"/>
    <w:link w:val="912"/>
    <w:uiPriority w:val="9"/>
    <w:qFormat/>
    <w:pPr>
      <w:pBdr/>
      <w:spacing w:after="120" w:before="120"/>
      <w:ind/>
      <w:jc w:val="both"/>
      <w:outlineLvl w:val="2"/>
    </w:pPr>
    <w:rPr>
      <w:rFonts w:ascii="XO Thames" w:hAnsi="XO Thames"/>
      <w:b/>
      <w:sz w:val="26"/>
    </w:rPr>
  </w:style>
  <w:style w:type="character" w:styleId="912">
    <w:name w:val="Heading 3"/>
    <w:link w:val="911"/>
    <w:pPr>
      <w:pBdr/>
      <w:spacing/>
      <w:ind/>
    </w:pPr>
    <w:rPr>
      <w:rFonts w:ascii="XO Thames" w:hAnsi="XO Thames"/>
      <w:b/>
      <w:sz w:val="26"/>
    </w:rPr>
  </w:style>
  <w:style w:type="paragraph" w:styleId="913">
    <w:name w:val="Body Text"/>
    <w:basedOn w:val="893"/>
    <w:link w:val="914"/>
    <w:pPr>
      <w:pBdr/>
      <w:spacing w:after="180" w:before="180" w:line="240" w:lineRule="auto"/>
      <w:ind/>
    </w:pPr>
    <w:rPr>
      <w:rFonts w:ascii="Cambria" w:hAnsi="Cambria"/>
      <w:sz w:val="24"/>
    </w:rPr>
  </w:style>
  <w:style w:type="character" w:styleId="914">
    <w:name w:val="Body Text"/>
    <w:basedOn w:val="894"/>
    <w:link w:val="913"/>
    <w:pPr>
      <w:pBdr/>
      <w:spacing/>
      <w:ind/>
    </w:pPr>
    <w:rPr>
      <w:rFonts w:ascii="Cambria" w:hAnsi="Cambria"/>
      <w:sz w:val="24"/>
    </w:rPr>
  </w:style>
  <w:style w:type="paragraph" w:styleId="915">
    <w:name w:val="First Paragraph"/>
    <w:basedOn w:val="913"/>
    <w:next w:val="913"/>
    <w:link w:val="916"/>
    <w:pPr>
      <w:pBdr/>
      <w:spacing/>
      <w:ind/>
    </w:pPr>
  </w:style>
  <w:style w:type="character" w:styleId="916">
    <w:name w:val="First Paragraph"/>
    <w:basedOn w:val="914"/>
    <w:link w:val="915"/>
    <w:pPr>
      <w:pBdr/>
      <w:spacing/>
      <w:ind/>
    </w:pPr>
  </w:style>
  <w:style w:type="paragraph" w:styleId="917">
    <w:name w:val="List Paragraph"/>
    <w:basedOn w:val="893"/>
    <w:link w:val="918"/>
    <w:pPr>
      <w:pBdr/>
      <w:spacing/>
      <w:ind w:firstLine="0" w:left="720"/>
      <w:contextualSpacing w:val="true"/>
    </w:pPr>
  </w:style>
  <w:style w:type="character" w:styleId="918">
    <w:name w:val="List Paragraph"/>
    <w:basedOn w:val="894"/>
    <w:link w:val="917"/>
    <w:pPr>
      <w:pBdr/>
      <w:spacing/>
      <w:ind/>
    </w:pPr>
  </w:style>
  <w:style w:type="paragraph" w:styleId="919">
    <w:name w:val="toc 3"/>
    <w:next w:val="893"/>
    <w:link w:val="920"/>
    <w:uiPriority w:val="39"/>
    <w:pPr>
      <w:pBdr/>
      <w:spacing/>
      <w:ind w:firstLine="0" w:left="400"/>
      <w:jc w:val="left"/>
    </w:pPr>
    <w:rPr>
      <w:rFonts w:ascii="XO Thames" w:hAnsi="XO Thames"/>
      <w:sz w:val="28"/>
    </w:rPr>
  </w:style>
  <w:style w:type="character" w:styleId="920">
    <w:name w:val="toc 3"/>
    <w:link w:val="919"/>
    <w:pPr>
      <w:pBdr/>
      <w:spacing/>
      <w:ind/>
    </w:pPr>
    <w:rPr>
      <w:rFonts w:ascii="XO Thames" w:hAnsi="XO Thames"/>
      <w:sz w:val="28"/>
    </w:rPr>
  </w:style>
  <w:style w:type="paragraph" w:styleId="921">
    <w:name w:val="Heading 5"/>
    <w:next w:val="893"/>
    <w:link w:val="922"/>
    <w:uiPriority w:val="9"/>
    <w:qFormat/>
    <w:pPr>
      <w:pBdr/>
      <w:spacing w:after="120" w:before="120"/>
      <w:ind/>
      <w:jc w:val="both"/>
      <w:outlineLvl w:val="4"/>
    </w:pPr>
    <w:rPr>
      <w:rFonts w:ascii="XO Thames" w:hAnsi="XO Thames"/>
      <w:b/>
      <w:sz w:val="22"/>
    </w:rPr>
  </w:style>
  <w:style w:type="character" w:styleId="922">
    <w:name w:val="Heading 5"/>
    <w:link w:val="921"/>
    <w:pPr>
      <w:pBdr/>
      <w:spacing/>
      <w:ind/>
    </w:pPr>
    <w:rPr>
      <w:rFonts w:ascii="XO Thames" w:hAnsi="XO Thames"/>
      <w:b/>
      <w:sz w:val="22"/>
    </w:rPr>
  </w:style>
  <w:style w:type="paragraph" w:styleId="923">
    <w:name w:val="Heading 1"/>
    <w:next w:val="893"/>
    <w:link w:val="924"/>
    <w:uiPriority w:val="9"/>
    <w:qFormat/>
    <w:pPr>
      <w:pBdr/>
      <w:spacing w:after="120" w:before="120"/>
      <w:ind/>
      <w:jc w:val="both"/>
      <w:outlineLvl w:val="0"/>
    </w:pPr>
    <w:rPr>
      <w:rFonts w:ascii="XO Thames" w:hAnsi="XO Thames"/>
      <w:b/>
      <w:sz w:val="32"/>
    </w:rPr>
  </w:style>
  <w:style w:type="character" w:styleId="924">
    <w:name w:val="Heading 1"/>
    <w:link w:val="923"/>
    <w:pPr>
      <w:pBdr/>
      <w:spacing/>
      <w:ind/>
    </w:pPr>
    <w:rPr>
      <w:rFonts w:ascii="XO Thames" w:hAnsi="XO Thames"/>
      <w:b/>
      <w:sz w:val="32"/>
    </w:rPr>
  </w:style>
  <w:style w:type="paragraph" w:styleId="925">
    <w:name w:val="Hyperlink"/>
    <w:link w:val="926"/>
    <w:pPr>
      <w:pBdr/>
      <w:spacing/>
      <w:ind/>
    </w:pPr>
    <w:rPr>
      <w:color w:val="0000ff"/>
      <w:u w:val="single"/>
    </w:rPr>
  </w:style>
  <w:style w:type="character" w:styleId="926">
    <w:name w:val="Hyperlink"/>
    <w:link w:val="925"/>
    <w:pPr>
      <w:pBdr/>
      <w:spacing/>
      <w:ind/>
    </w:pPr>
    <w:rPr>
      <w:color w:val="0000ff"/>
      <w:u w:val="single"/>
    </w:rPr>
  </w:style>
  <w:style w:type="paragraph" w:styleId="927">
    <w:name w:val="Footnote"/>
    <w:link w:val="928"/>
    <w:pPr>
      <w:pBdr/>
      <w:spacing/>
      <w:ind w:firstLine="851" w:left="0"/>
      <w:jc w:val="both"/>
    </w:pPr>
    <w:rPr>
      <w:rFonts w:ascii="XO Thames" w:hAnsi="XO Thames"/>
      <w:sz w:val="22"/>
    </w:rPr>
  </w:style>
  <w:style w:type="character" w:styleId="928">
    <w:name w:val="Footnote"/>
    <w:link w:val="927"/>
    <w:pPr>
      <w:pBdr/>
      <w:spacing/>
      <w:ind/>
    </w:pPr>
    <w:rPr>
      <w:rFonts w:ascii="XO Thames" w:hAnsi="XO Thames"/>
      <w:sz w:val="22"/>
    </w:rPr>
  </w:style>
  <w:style w:type="paragraph" w:styleId="929">
    <w:name w:val="toc 1"/>
    <w:next w:val="893"/>
    <w:link w:val="930"/>
    <w:uiPriority w:val="39"/>
    <w:pPr>
      <w:pBdr/>
      <w:spacing/>
      <w:ind w:firstLine="0" w:left="0"/>
      <w:jc w:val="left"/>
    </w:pPr>
    <w:rPr>
      <w:rFonts w:ascii="XO Thames" w:hAnsi="XO Thames"/>
      <w:b/>
      <w:sz w:val="28"/>
    </w:rPr>
  </w:style>
  <w:style w:type="character" w:styleId="930">
    <w:name w:val="toc 1"/>
    <w:link w:val="929"/>
    <w:pPr>
      <w:pBdr/>
      <w:spacing/>
      <w:ind/>
    </w:pPr>
    <w:rPr>
      <w:rFonts w:ascii="XO Thames" w:hAnsi="XO Thames"/>
      <w:b/>
      <w:sz w:val="28"/>
    </w:rPr>
  </w:style>
  <w:style w:type="paragraph" w:styleId="931">
    <w:name w:val="Header and Footer"/>
    <w:link w:val="932"/>
    <w:pPr>
      <w:pBdr/>
      <w:spacing w:line="240" w:lineRule="auto"/>
      <w:ind/>
      <w:jc w:val="both"/>
    </w:pPr>
    <w:rPr>
      <w:rFonts w:ascii="XO Thames" w:hAnsi="XO Thames"/>
      <w:sz w:val="28"/>
    </w:rPr>
  </w:style>
  <w:style w:type="character" w:styleId="932">
    <w:name w:val="Header and Footer"/>
    <w:link w:val="931"/>
    <w:pPr>
      <w:pBdr/>
      <w:spacing/>
      <w:ind/>
    </w:pPr>
    <w:rPr>
      <w:rFonts w:ascii="XO Thames" w:hAnsi="XO Thames"/>
      <w:sz w:val="28"/>
    </w:rPr>
  </w:style>
  <w:style w:type="paragraph" w:styleId="933">
    <w:name w:val="toc 9"/>
    <w:next w:val="893"/>
    <w:link w:val="934"/>
    <w:uiPriority w:val="39"/>
    <w:pPr>
      <w:pBdr/>
      <w:spacing/>
      <w:ind w:firstLine="0" w:left="1600"/>
      <w:jc w:val="left"/>
    </w:pPr>
    <w:rPr>
      <w:rFonts w:ascii="XO Thames" w:hAnsi="XO Thames"/>
      <w:sz w:val="28"/>
    </w:rPr>
  </w:style>
  <w:style w:type="character" w:styleId="934">
    <w:name w:val="toc 9"/>
    <w:link w:val="933"/>
    <w:pPr>
      <w:pBdr/>
      <w:spacing/>
      <w:ind/>
    </w:pPr>
    <w:rPr>
      <w:rFonts w:ascii="XO Thames" w:hAnsi="XO Thames"/>
      <w:sz w:val="28"/>
    </w:rPr>
  </w:style>
  <w:style w:type="paragraph" w:styleId="935">
    <w:name w:val="toc 8"/>
    <w:next w:val="893"/>
    <w:link w:val="936"/>
    <w:uiPriority w:val="39"/>
    <w:pPr>
      <w:pBdr/>
      <w:spacing/>
      <w:ind w:firstLine="0" w:left="1400"/>
      <w:jc w:val="left"/>
    </w:pPr>
    <w:rPr>
      <w:rFonts w:ascii="XO Thames" w:hAnsi="XO Thames"/>
      <w:sz w:val="28"/>
    </w:rPr>
  </w:style>
  <w:style w:type="character" w:styleId="936">
    <w:name w:val="toc 8"/>
    <w:link w:val="935"/>
    <w:pPr>
      <w:pBdr/>
      <w:spacing/>
      <w:ind/>
    </w:pPr>
    <w:rPr>
      <w:rFonts w:ascii="XO Thames" w:hAnsi="XO Thames"/>
      <w:sz w:val="28"/>
    </w:rPr>
  </w:style>
  <w:style w:type="paragraph" w:styleId="937">
    <w:name w:val="toc 5"/>
    <w:next w:val="893"/>
    <w:link w:val="938"/>
    <w:uiPriority w:val="39"/>
    <w:pPr>
      <w:pBdr/>
      <w:spacing/>
      <w:ind w:firstLine="0" w:left="800"/>
      <w:jc w:val="left"/>
    </w:pPr>
    <w:rPr>
      <w:rFonts w:ascii="XO Thames" w:hAnsi="XO Thames"/>
      <w:sz w:val="28"/>
    </w:rPr>
  </w:style>
  <w:style w:type="character" w:styleId="938">
    <w:name w:val="toc 5"/>
    <w:link w:val="937"/>
    <w:pPr>
      <w:pBdr/>
      <w:spacing/>
      <w:ind/>
    </w:pPr>
    <w:rPr>
      <w:rFonts w:ascii="XO Thames" w:hAnsi="XO Thames"/>
      <w:sz w:val="28"/>
    </w:rPr>
  </w:style>
  <w:style w:type="paragraph" w:styleId="939">
    <w:name w:val="Subtitle"/>
    <w:next w:val="893"/>
    <w:link w:val="940"/>
    <w:uiPriority w:val="11"/>
    <w:qFormat/>
    <w:pPr>
      <w:pBdr/>
      <w:spacing/>
      <w:ind/>
      <w:jc w:val="both"/>
    </w:pPr>
    <w:rPr>
      <w:rFonts w:ascii="XO Thames" w:hAnsi="XO Thames"/>
      <w:i/>
      <w:sz w:val="24"/>
    </w:rPr>
  </w:style>
  <w:style w:type="character" w:styleId="940">
    <w:name w:val="Subtitle"/>
    <w:link w:val="939"/>
    <w:pPr>
      <w:pBdr/>
      <w:spacing/>
      <w:ind/>
    </w:pPr>
    <w:rPr>
      <w:rFonts w:ascii="XO Thames" w:hAnsi="XO Thames"/>
      <w:i/>
      <w:sz w:val="24"/>
    </w:rPr>
  </w:style>
  <w:style w:type="paragraph" w:styleId="941">
    <w:name w:val="Title"/>
    <w:next w:val="893"/>
    <w:link w:val="942"/>
    <w:uiPriority w:val="10"/>
    <w:qFormat/>
    <w:pPr>
      <w:pBdr/>
      <w:spacing w:after="567" w:before="567"/>
      <w:ind/>
      <w:jc w:val="center"/>
    </w:pPr>
    <w:rPr>
      <w:rFonts w:ascii="XO Thames" w:hAnsi="XO Thames"/>
      <w:b/>
      <w:caps/>
      <w:sz w:val="40"/>
    </w:rPr>
  </w:style>
  <w:style w:type="character" w:styleId="942">
    <w:name w:val="Title"/>
    <w:link w:val="941"/>
    <w:pPr>
      <w:pBdr/>
      <w:spacing/>
      <w:ind/>
    </w:pPr>
    <w:rPr>
      <w:rFonts w:ascii="XO Thames" w:hAnsi="XO Thames"/>
      <w:b/>
      <w:caps/>
      <w:sz w:val="40"/>
    </w:rPr>
  </w:style>
  <w:style w:type="paragraph" w:styleId="943">
    <w:name w:val="Heading 4"/>
    <w:next w:val="893"/>
    <w:link w:val="944"/>
    <w:uiPriority w:val="9"/>
    <w:qFormat/>
    <w:pPr>
      <w:pBdr/>
      <w:spacing w:after="120" w:before="120"/>
      <w:ind/>
      <w:jc w:val="both"/>
      <w:outlineLvl w:val="3"/>
    </w:pPr>
    <w:rPr>
      <w:rFonts w:ascii="XO Thames" w:hAnsi="XO Thames"/>
      <w:b/>
      <w:sz w:val="24"/>
    </w:rPr>
  </w:style>
  <w:style w:type="character" w:styleId="944">
    <w:name w:val="Heading 4"/>
    <w:link w:val="943"/>
    <w:pPr>
      <w:pBdr/>
      <w:spacing/>
      <w:ind/>
    </w:pPr>
    <w:rPr>
      <w:rFonts w:ascii="XO Thames" w:hAnsi="XO Thames"/>
      <w:b/>
      <w:sz w:val="24"/>
    </w:rPr>
  </w:style>
  <w:style w:type="paragraph" w:styleId="945">
    <w:name w:val="Heading 2"/>
    <w:next w:val="893"/>
    <w:link w:val="946"/>
    <w:uiPriority w:val="9"/>
    <w:qFormat/>
    <w:pPr>
      <w:pBdr/>
      <w:spacing w:after="120" w:before="120"/>
      <w:ind/>
      <w:jc w:val="both"/>
      <w:outlineLvl w:val="1"/>
    </w:pPr>
    <w:rPr>
      <w:rFonts w:ascii="XO Thames" w:hAnsi="XO Thames"/>
      <w:b/>
      <w:sz w:val="28"/>
    </w:rPr>
  </w:style>
  <w:style w:type="character" w:styleId="946">
    <w:name w:val="Heading 2"/>
    <w:link w:val="945"/>
    <w:pPr>
      <w:pBdr/>
      <w:spacing/>
      <w:ind/>
    </w:pPr>
    <w:rPr>
      <w:rFonts w:ascii="XO Thames" w:hAnsi="XO Thames"/>
      <w:b/>
      <w:sz w:val="28"/>
    </w:rPr>
  </w:style>
  <w:style w:type="table" w:styleId="947">
    <w:name w:val="Table Grid"/>
    <w:basedOn w:val="948"/>
    <w:pPr>
      <w:pBdr/>
      <w:spacing w:line="240" w:lineRule="auto"/>
      <w:ind/>
    </w:pPr>
    <w:rPr>
      <w:rFonts w:ascii="Cambria" w:hAnsi="Cambria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 w:default="1">
    <w:name w:val="Normal Table"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49" w:customStyle="1">
    <w:name w:val="Обычный (веб)"/>
    <w:uiPriority w:val="99"/>
    <w:unhideWhenUsed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100" w:afterAutospacing="1" w:before="100" w:beforeAutospacing="1" w:line="240" w:lineRule="auto"/>
      <w:ind w:right="0" w:firstLine="0" w:left="0"/>
      <w:contextualSpacing w:val="false"/>
      <w:jc w:val="left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50" w:customStyle="1">
    <w:name w:val="title0"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100" w:afterAutospacing="1" w:before="100" w:beforeAutospacing="1" w:line="240" w:lineRule="auto"/>
      <w:ind w:right="0" w:firstLine="0" w:left="0"/>
      <w:contextualSpacing w:val="false"/>
      <w:jc w:val="left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terms:modified xsi:type="dcterms:W3CDTF">2025-10-24T00:09:35Z</dcterms:modified>
</cp:coreProperties>
</file>