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2DE4" w:rsidRDefault="00FC1A26">
      <w:pPr>
        <w:pStyle w:val="ac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«Бирофельдское сельское поселение»</w:t>
      </w:r>
    </w:p>
    <w:p w:rsidR="00EC2DE4" w:rsidRDefault="00FC1A26">
      <w:pPr>
        <w:pStyle w:val="ac"/>
        <w:jc w:val="center"/>
        <w:rPr>
          <w:sz w:val="28"/>
          <w:szCs w:val="28"/>
        </w:rPr>
      </w:pPr>
      <w:r>
        <w:rPr>
          <w:sz w:val="28"/>
          <w:szCs w:val="28"/>
        </w:rPr>
        <w:t>Биробиджанского муниципального района</w:t>
      </w:r>
    </w:p>
    <w:p w:rsidR="00EC2DE4" w:rsidRDefault="00FC1A26">
      <w:pPr>
        <w:pStyle w:val="ac"/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EC2DE4" w:rsidRDefault="00EC2DE4">
      <w:pPr>
        <w:pStyle w:val="ac"/>
        <w:jc w:val="center"/>
        <w:rPr>
          <w:sz w:val="28"/>
          <w:szCs w:val="28"/>
        </w:rPr>
      </w:pPr>
    </w:p>
    <w:p w:rsidR="00EC2DE4" w:rsidRDefault="00FC1A26">
      <w:pPr>
        <w:pStyle w:val="ac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</w:t>
      </w:r>
    </w:p>
    <w:p w:rsidR="00EC2DE4" w:rsidRDefault="00EC2DE4">
      <w:pPr>
        <w:pStyle w:val="ac"/>
        <w:jc w:val="center"/>
        <w:rPr>
          <w:sz w:val="28"/>
          <w:szCs w:val="28"/>
        </w:rPr>
      </w:pPr>
    </w:p>
    <w:p w:rsidR="00EC2DE4" w:rsidRDefault="00FC1A26">
      <w:pPr>
        <w:pStyle w:val="ac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EC2DE4" w:rsidRDefault="00EC2DE4">
      <w:pPr>
        <w:pStyle w:val="ac"/>
        <w:jc w:val="center"/>
        <w:rPr>
          <w:sz w:val="28"/>
          <w:szCs w:val="28"/>
        </w:rPr>
      </w:pPr>
    </w:p>
    <w:p w:rsidR="00EC2DE4" w:rsidRDefault="00EC2DE4">
      <w:pPr>
        <w:pStyle w:val="ac"/>
        <w:jc w:val="center"/>
        <w:rPr>
          <w:color w:val="000000"/>
          <w:spacing w:val="-2"/>
          <w:sz w:val="28"/>
          <w:szCs w:val="28"/>
        </w:rPr>
      </w:pPr>
    </w:p>
    <w:p w:rsidR="00EC2DE4" w:rsidRDefault="001219AB">
      <w:pPr>
        <w:pStyle w:val="ac"/>
        <w:jc w:val="center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08.08.</w:t>
      </w:r>
      <w:r w:rsidR="00FC1A26">
        <w:rPr>
          <w:color w:val="000000"/>
          <w:spacing w:val="-2"/>
          <w:sz w:val="28"/>
          <w:szCs w:val="28"/>
        </w:rPr>
        <w:t>2025</w:t>
      </w:r>
      <w:r w:rsidR="00FC1A26">
        <w:rPr>
          <w:color w:val="000000"/>
          <w:spacing w:val="-2"/>
          <w:sz w:val="28"/>
          <w:szCs w:val="28"/>
        </w:rPr>
        <w:tab/>
      </w:r>
      <w:r w:rsidR="00FC1A26">
        <w:rPr>
          <w:color w:val="000000"/>
          <w:spacing w:val="-2"/>
          <w:sz w:val="28"/>
          <w:szCs w:val="28"/>
        </w:rPr>
        <w:tab/>
      </w:r>
      <w:r w:rsidR="00FC1A26">
        <w:rPr>
          <w:color w:val="000000"/>
          <w:spacing w:val="-2"/>
          <w:sz w:val="28"/>
          <w:szCs w:val="28"/>
        </w:rPr>
        <w:tab/>
      </w:r>
      <w:r w:rsidR="00FC1A26">
        <w:rPr>
          <w:color w:val="000000"/>
          <w:spacing w:val="-2"/>
          <w:sz w:val="28"/>
          <w:szCs w:val="28"/>
        </w:rPr>
        <w:tab/>
      </w:r>
      <w:r w:rsidR="00FC1A26">
        <w:rPr>
          <w:color w:val="000000"/>
          <w:spacing w:val="-2"/>
          <w:sz w:val="28"/>
          <w:szCs w:val="28"/>
        </w:rPr>
        <w:tab/>
      </w:r>
      <w:r w:rsidR="00FC1A26">
        <w:rPr>
          <w:color w:val="000000"/>
          <w:spacing w:val="-2"/>
          <w:sz w:val="28"/>
          <w:szCs w:val="28"/>
        </w:rPr>
        <w:tab/>
      </w:r>
      <w:r w:rsidR="00FC1A26">
        <w:rPr>
          <w:color w:val="000000"/>
          <w:spacing w:val="-2"/>
          <w:sz w:val="28"/>
          <w:szCs w:val="28"/>
        </w:rPr>
        <w:tab/>
      </w:r>
      <w:r w:rsidR="00FC1A26">
        <w:rPr>
          <w:color w:val="000000"/>
          <w:spacing w:val="-2"/>
          <w:sz w:val="28"/>
          <w:szCs w:val="28"/>
        </w:rPr>
        <w:tab/>
      </w:r>
      <w:r w:rsidR="00FC1A26">
        <w:rPr>
          <w:color w:val="000000"/>
          <w:spacing w:val="-2"/>
          <w:sz w:val="28"/>
          <w:szCs w:val="28"/>
        </w:rPr>
        <w:tab/>
      </w:r>
      <w:r w:rsidR="00FC1A26">
        <w:rPr>
          <w:color w:val="000000"/>
          <w:spacing w:val="-2"/>
          <w:sz w:val="28"/>
          <w:szCs w:val="28"/>
        </w:rPr>
        <w:tab/>
      </w:r>
      <w:r w:rsidR="00FC1A26">
        <w:rPr>
          <w:color w:val="000000"/>
          <w:spacing w:val="-2"/>
          <w:sz w:val="28"/>
          <w:szCs w:val="28"/>
        </w:rPr>
        <w:tab/>
        <w:t xml:space="preserve">№ </w:t>
      </w:r>
      <w:r>
        <w:rPr>
          <w:color w:val="000000"/>
          <w:spacing w:val="-2"/>
          <w:sz w:val="28"/>
          <w:szCs w:val="28"/>
        </w:rPr>
        <w:t>48</w:t>
      </w:r>
    </w:p>
    <w:p w:rsidR="00EC2DE4" w:rsidRDefault="00FC1A26">
      <w:pPr>
        <w:pStyle w:val="ac"/>
        <w:jc w:val="center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с. Бирофельд</w:t>
      </w:r>
    </w:p>
    <w:p w:rsidR="00EC2DE4" w:rsidRDefault="00EC2DE4">
      <w:pPr>
        <w:shd w:val="clear" w:color="auto" w:fill="FFFFFF"/>
        <w:ind w:left="709"/>
        <w:jc w:val="center"/>
        <w:rPr>
          <w:sz w:val="28"/>
          <w:szCs w:val="28"/>
        </w:rPr>
      </w:pPr>
    </w:p>
    <w:p w:rsidR="00445E0C" w:rsidRDefault="00445E0C">
      <w:pPr>
        <w:shd w:val="clear" w:color="auto" w:fill="FFFFFF"/>
        <w:ind w:left="709"/>
        <w:jc w:val="center"/>
        <w:rPr>
          <w:sz w:val="28"/>
          <w:szCs w:val="28"/>
        </w:rPr>
      </w:pPr>
    </w:p>
    <w:p w:rsidR="00EC2DE4" w:rsidRDefault="00FC1A26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администрации сельского поселения муниципального образования «Бирофельдское сельское поселение» Биробиджанского муниципального района Еврейской автономной области от 21.12.2023 № 104 </w:t>
      </w:r>
      <w:r w:rsidR="001219AB">
        <w:rPr>
          <w:sz w:val="28"/>
          <w:szCs w:val="28"/>
        </w:rPr>
        <w:t>«О</w:t>
      </w:r>
      <w:r>
        <w:rPr>
          <w:sz w:val="28"/>
          <w:szCs w:val="28"/>
        </w:rPr>
        <w:t>б утверждении положения «О порядке организации ритуальных услуг и содержании мест захоронения на территории муниципального образования «Бирофельдское сельское поселение» Биробиджанского муниципального района Еврейской автономной области»</w:t>
      </w:r>
    </w:p>
    <w:p w:rsidR="00445E0C" w:rsidRDefault="00445E0C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445E0C" w:rsidRDefault="00445E0C" w:rsidP="00445E0C">
      <w:pPr>
        <w:ind w:firstLine="708"/>
        <w:jc w:val="both"/>
        <w:rPr>
          <w:sz w:val="28"/>
          <w:szCs w:val="28"/>
        </w:rPr>
      </w:pPr>
      <w:r w:rsidRPr="00A948DB"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12.01.1996 № 8-ФЗ «О погребении и похоронном деле», Постановлением Главного государственного санитарного врача РФ от 28.06.2011 № 84 «Об утверждении СанПиН 2.1.2882-11 «Гигиенические требования к размещению, устройству и содержанию кладбищ, зданий и сооружений похоронного назначения», на основании Устава муниципального образования «</w:t>
      </w:r>
      <w:r>
        <w:rPr>
          <w:sz w:val="28"/>
          <w:szCs w:val="28"/>
        </w:rPr>
        <w:t>Бирофельдское</w:t>
      </w:r>
      <w:r w:rsidRPr="00A948DB">
        <w:rPr>
          <w:sz w:val="28"/>
          <w:szCs w:val="28"/>
        </w:rPr>
        <w:t xml:space="preserve"> сельское поселение» Биробиджанского муниципального района Еврейской автономной области, ад</w:t>
      </w:r>
      <w:r>
        <w:rPr>
          <w:sz w:val="28"/>
          <w:szCs w:val="28"/>
        </w:rPr>
        <w:t>министрация сельского поселения</w:t>
      </w:r>
    </w:p>
    <w:p w:rsidR="00445E0C" w:rsidRDefault="00445E0C">
      <w:pPr>
        <w:pStyle w:val="10"/>
        <w:spacing w:before="0" w:beforeAutospacing="0" w:after="0" w:afterAutospacing="0"/>
        <w:jc w:val="both"/>
        <w:rPr>
          <w:sz w:val="28"/>
          <w:szCs w:val="28"/>
        </w:rPr>
      </w:pPr>
    </w:p>
    <w:p w:rsidR="00EC2DE4" w:rsidRDefault="00FC1A26">
      <w:pPr>
        <w:pStyle w:val="1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ПОСТАНОВЛЯЕТ:</w:t>
      </w:r>
    </w:p>
    <w:p w:rsidR="00EC2DE4" w:rsidRDefault="00FC1A26">
      <w:pPr>
        <w:pStyle w:val="1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Утвердить прилагаемые изменения в положение </w:t>
      </w:r>
      <w:r>
        <w:rPr>
          <w:sz w:val="28"/>
          <w:szCs w:val="28"/>
        </w:rPr>
        <w:t>«О порядке организации ритуальных услуг и содержании мест захоронения на территории муниципального образования «Бирофельдское сельское поселение» Биробиджанского муниципального района Еврейской автономной области»</w:t>
      </w:r>
      <w:r>
        <w:rPr>
          <w:color w:val="000000"/>
          <w:sz w:val="28"/>
          <w:szCs w:val="28"/>
        </w:rPr>
        <w:t>, утвержденное постановлением администрации сельского поселения от 21.12.2023 № 104.</w:t>
      </w:r>
    </w:p>
    <w:p w:rsidR="00445E0C" w:rsidRDefault="00445E0C" w:rsidP="00445E0C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FC1A26">
        <w:rPr>
          <w:color w:val="000000"/>
          <w:sz w:val="28"/>
          <w:szCs w:val="28"/>
        </w:rPr>
        <w:t xml:space="preserve">2. </w:t>
      </w:r>
      <w:r>
        <w:rPr>
          <w:sz w:val="28"/>
          <w:szCs w:val="28"/>
        </w:rPr>
        <w:t xml:space="preserve">Опубликовать настоящее постановление в </w:t>
      </w:r>
      <w:r>
        <w:rPr>
          <w:sz w:val="28"/>
        </w:rPr>
        <w:t>«Информационном       бюллетене» Бирофельдского сельского поселения Биробиджанского муниципального района</w:t>
      </w:r>
      <w:r w:rsidRPr="004215B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Еврейской автономной области и разместить на официальном сайте администрации сельского поселения в сети Интернет </w:t>
      </w:r>
      <w:hyperlink r:id="rId7" w:history="1">
        <w:r w:rsidRPr="00333746">
          <w:rPr>
            <w:rStyle w:val="afc"/>
            <w:sz w:val="28"/>
            <w:szCs w:val="28"/>
            <w:lang w:val="en-US"/>
          </w:rPr>
          <w:t>http</w:t>
        </w:r>
        <w:r w:rsidRPr="00333746">
          <w:rPr>
            <w:rStyle w:val="afc"/>
            <w:sz w:val="28"/>
            <w:szCs w:val="28"/>
          </w:rPr>
          <w:t>://</w:t>
        </w:r>
        <w:r w:rsidRPr="00333746">
          <w:rPr>
            <w:rStyle w:val="afc"/>
            <w:sz w:val="28"/>
            <w:szCs w:val="28"/>
            <w:lang w:val="en-US"/>
          </w:rPr>
          <w:t>birofeld</w:t>
        </w:r>
        <w:r w:rsidRPr="00333746">
          <w:rPr>
            <w:rStyle w:val="afc"/>
            <w:sz w:val="28"/>
            <w:szCs w:val="28"/>
          </w:rPr>
          <w:t>.</w:t>
        </w:r>
        <w:r w:rsidRPr="00333746">
          <w:rPr>
            <w:rStyle w:val="afc"/>
            <w:sz w:val="28"/>
            <w:szCs w:val="28"/>
            <w:lang w:val="en-US"/>
          </w:rPr>
          <w:t>ru</w:t>
        </w:r>
      </w:hyperlink>
      <w:r>
        <w:rPr>
          <w:sz w:val="28"/>
          <w:szCs w:val="28"/>
        </w:rPr>
        <w:t>.</w:t>
      </w:r>
    </w:p>
    <w:p w:rsidR="00445E0C" w:rsidRDefault="00445E0C" w:rsidP="00445E0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3. </w:t>
      </w:r>
      <w:r w:rsidRPr="00A948DB">
        <w:rPr>
          <w:sz w:val="28"/>
          <w:szCs w:val="28"/>
        </w:rPr>
        <w:t>Контроль за исполнением настоящего п</w:t>
      </w:r>
      <w:r>
        <w:rPr>
          <w:sz w:val="28"/>
          <w:szCs w:val="28"/>
        </w:rPr>
        <w:t>остановления оставляю за собой</w:t>
      </w:r>
    </w:p>
    <w:p w:rsidR="00445E0C" w:rsidRDefault="00445E0C" w:rsidP="00445E0C">
      <w:pPr>
        <w:jc w:val="both"/>
        <w:rPr>
          <w:sz w:val="28"/>
          <w:szCs w:val="28"/>
        </w:rPr>
      </w:pPr>
    </w:p>
    <w:p w:rsidR="00EC2DE4" w:rsidRDefault="00445E0C" w:rsidP="00445E0C">
      <w:pPr>
        <w:pStyle w:val="10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4</w:t>
      </w:r>
      <w:r w:rsidR="00FC1A26">
        <w:rPr>
          <w:sz w:val="28"/>
          <w:szCs w:val="28"/>
        </w:rPr>
        <w:t>. Настоящее постановление вступает в силу после дня его официального опубликования.</w:t>
      </w:r>
    </w:p>
    <w:p w:rsidR="00EC2DE4" w:rsidRDefault="00FC1A26">
      <w:pPr>
        <w:pStyle w:val="1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EC2DE4" w:rsidRDefault="00FC1A26">
      <w:pPr>
        <w:pStyle w:val="1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445E0C" w:rsidRDefault="00FC1A26">
      <w:pPr>
        <w:pStyle w:val="10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</w:t>
      </w:r>
      <w:r w:rsidR="00445E0C">
        <w:rPr>
          <w:sz w:val="28"/>
          <w:szCs w:val="28"/>
        </w:rPr>
        <w:t xml:space="preserve"> администрации</w:t>
      </w:r>
    </w:p>
    <w:p w:rsidR="00EC2DE4" w:rsidRDefault="00FC1A26">
      <w:pPr>
        <w:pStyle w:val="10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</w:t>
      </w:r>
      <w:r w:rsidR="00445E0C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С.Ю. Пряжникова</w:t>
      </w:r>
    </w:p>
    <w:p w:rsidR="00EC2DE4" w:rsidRDefault="00EC2DE4">
      <w:pPr>
        <w:jc w:val="both"/>
        <w:rPr>
          <w:sz w:val="28"/>
          <w:szCs w:val="28"/>
        </w:rPr>
      </w:pPr>
    </w:p>
    <w:p w:rsidR="00EC2DE4" w:rsidRDefault="00EC2DE4">
      <w:pPr>
        <w:jc w:val="both"/>
        <w:rPr>
          <w:sz w:val="28"/>
          <w:szCs w:val="28"/>
        </w:rPr>
      </w:pPr>
    </w:p>
    <w:p w:rsidR="00EC2DE4" w:rsidRDefault="00EC2DE4">
      <w:pPr>
        <w:jc w:val="both"/>
        <w:rPr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1219AB" w:rsidRDefault="001219AB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EC2DE4" w:rsidRDefault="00FC1A26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УТВЕРЖДЕНЫ</w:t>
      </w:r>
    </w:p>
    <w:p w:rsidR="00EC2DE4" w:rsidRDefault="00FC1A26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постановлением администрации </w:t>
      </w:r>
    </w:p>
    <w:p w:rsidR="00EC2DE4" w:rsidRDefault="00FC1A26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сельского поселения</w:t>
      </w:r>
    </w:p>
    <w:p w:rsidR="00EC2DE4" w:rsidRDefault="00FC1A26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1219AB">
        <w:rPr>
          <w:color w:val="000000"/>
          <w:sz w:val="28"/>
          <w:szCs w:val="28"/>
        </w:rPr>
        <w:t>08.08.2025 №</w:t>
      </w:r>
      <w:r>
        <w:rPr>
          <w:color w:val="000000"/>
          <w:sz w:val="28"/>
          <w:szCs w:val="28"/>
        </w:rPr>
        <w:t xml:space="preserve"> </w:t>
      </w:r>
      <w:r w:rsidR="001219AB">
        <w:rPr>
          <w:color w:val="000000"/>
          <w:sz w:val="28"/>
          <w:szCs w:val="28"/>
        </w:rPr>
        <w:t>48</w:t>
      </w:r>
    </w:p>
    <w:p w:rsidR="00EC2DE4" w:rsidRDefault="00EC2DE4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EC2DE4" w:rsidRDefault="00FC1A26">
      <w:pPr>
        <w:pStyle w:val="10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Изменения, которые вносятся в положение </w:t>
      </w:r>
      <w:r>
        <w:rPr>
          <w:sz w:val="28"/>
          <w:szCs w:val="28"/>
        </w:rPr>
        <w:t>«О порядке организации ритуальных услуг и содержании мест захоронения на территории муниципального образования «Бирофельдское сельское поселение» Биробиджанского муниципального района Еврейской автономной области»</w:t>
      </w:r>
    </w:p>
    <w:p w:rsidR="00EC2DE4" w:rsidRDefault="00EC2DE4">
      <w:pPr>
        <w:pStyle w:val="10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EC2DE4" w:rsidRDefault="00FC1A26">
      <w:pPr>
        <w:pStyle w:val="1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Пункт 2 гарантированного перечня услуг по погребению изложить в следующей редакции:</w:t>
      </w:r>
    </w:p>
    <w:p w:rsidR="00EC2DE4" w:rsidRDefault="00FC1A26">
      <w:pPr>
        <w:pStyle w:val="1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 Услуги по погребению, указанные в пункте 1 части первой Гарантированного перечня, оказываются специализированной службой по вопросам похоронного дела на основании </w:t>
      </w:r>
      <w:hyperlink r:id="rId8" w:anchor="/document/409234374/entry/11000" w:tooltip="https://internet.garant.ru/#/document/409234374/entry/11000" w:history="1">
        <w:r>
          <w:rPr>
            <w:sz w:val="28"/>
            <w:szCs w:val="28"/>
          </w:rPr>
          <w:t>выписки</w:t>
        </w:r>
      </w:hyperlink>
      <w:r>
        <w:rPr>
          <w:sz w:val="28"/>
          <w:szCs w:val="28"/>
        </w:rPr>
        <w:t> о выборе получения услуг, предоставляемых согласно гарантированному перечню услуг по погребению, представленной супругом, близким родственником, иным родственником, законным представителем умершего или иным лицом, взявшим на себя обязанность осуществить погребение умершего.</w:t>
      </w:r>
    </w:p>
    <w:p w:rsidR="00EC2DE4" w:rsidRDefault="00FC1A26">
      <w:pPr>
        <w:pStyle w:val="10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Для получения выписки, указанной в </w:t>
      </w:r>
      <w:hyperlink r:id="rId9" w:anchor="/document/105870/entry/8000" w:tooltip="https://internet.garant.ru/#/document/105870/entry/8000" w:history="1">
        <w:r>
          <w:rPr>
            <w:sz w:val="28"/>
            <w:szCs w:val="28"/>
          </w:rPr>
          <w:t>абзаце первом</w:t>
        </w:r>
      </w:hyperlink>
      <w:r>
        <w:rPr>
          <w:sz w:val="28"/>
          <w:szCs w:val="28"/>
        </w:rPr>
        <w:t> настоящего пункта, супруг, близкий родственник, иной родственник, законный представитель умершего или иное лицо, взявшее на себя обязанность осуществить погребение умершего, обращается в Фонд пенсионного и социального страхования Российской Федерации с заявлением по </w:t>
      </w:r>
      <w:hyperlink r:id="rId10" w:anchor="/document/409234374/entry/12000" w:tooltip="https://internet.garant.ru/#/document/409234374/entry/12000" w:history="1">
        <w:r>
          <w:rPr>
            <w:sz w:val="28"/>
            <w:szCs w:val="28"/>
          </w:rPr>
          <w:t>форме</w:t>
        </w:r>
      </w:hyperlink>
      <w:r>
        <w:rPr>
          <w:sz w:val="28"/>
          <w:szCs w:val="28"/>
        </w:rPr>
        <w:t>, утвержденной Правительством Российской Федерации, лично или в электронной форме с использованием федеральной государственной информационной системы «</w:t>
      </w:r>
      <w:hyperlink r:id="rId11" w:tooltip="https://www.gosuslugi.ru/" w:history="1">
        <w:r>
          <w:rPr>
            <w:sz w:val="28"/>
            <w:szCs w:val="28"/>
          </w:rPr>
          <w:t>Единый портал</w:t>
        </w:r>
      </w:hyperlink>
      <w:r>
        <w:rPr>
          <w:sz w:val="28"/>
          <w:szCs w:val="28"/>
        </w:rPr>
        <w:t> государственных и муниципальных</w:t>
      </w:r>
      <w:proofErr w:type="gramEnd"/>
      <w:r>
        <w:rPr>
          <w:sz w:val="28"/>
          <w:szCs w:val="28"/>
        </w:rPr>
        <w:t xml:space="preserve"> услуг (функций)», подписанным простой </w:t>
      </w:r>
      <w:hyperlink r:id="rId12" w:anchor="/document/12184522/entry/21" w:tooltip="https://internet.garant.ru/#/document/12184522/entry/21" w:history="1">
        <w:r>
          <w:rPr>
            <w:sz w:val="28"/>
            <w:szCs w:val="28"/>
          </w:rPr>
          <w:t>электронной подписью</w:t>
        </w:r>
      </w:hyperlink>
      <w:r>
        <w:rPr>
          <w:sz w:val="28"/>
          <w:szCs w:val="28"/>
        </w:rPr>
        <w:t xml:space="preserve">, ключ которой получен заявителем при личной явке в соответствии с установленными Правительством Российской Федерации </w:t>
      </w:r>
      <w:hyperlink r:id="rId13" w:anchor="/document/70306198/entry/1000" w:tooltip="https://internet.garant.ru/#/document/70306198/entry/1000" w:history="1">
        <w:r>
          <w:rPr>
            <w:sz w:val="28"/>
            <w:szCs w:val="28"/>
          </w:rPr>
          <w:t>правилами</w:t>
        </w:r>
      </w:hyperlink>
      <w:r>
        <w:rPr>
          <w:sz w:val="28"/>
          <w:szCs w:val="28"/>
        </w:rPr>
        <w:t xml:space="preserve"> использования простой электронной подписи при обращении за получением государственных и муниципальных услуг в электронной форме, или усиленной неквалифицированной электронной подписью заявителя - физического лица,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</w:t>
      </w:r>
      <w:proofErr w:type="gramStart"/>
      <w:r>
        <w:rPr>
          <w:sz w:val="28"/>
          <w:szCs w:val="28"/>
        </w:rPr>
        <w:t>предоставления государственных и муниципальных услуг в электронной форме,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информации.</w:t>
      </w:r>
      <w:proofErr w:type="gramEnd"/>
    </w:p>
    <w:p w:rsidR="00EC2DE4" w:rsidRDefault="00FC1A26">
      <w:pPr>
        <w:pStyle w:val="1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день обращения супруга, близкого родственника, иного родственника, законного представителя умершего или иного лица, взявшего на себя обязанность осуществить погребение умершего, Фонд пенсионного и социального страхования Российской Федерации на основании сведений о </w:t>
      </w:r>
      <w:r>
        <w:rPr>
          <w:sz w:val="28"/>
          <w:szCs w:val="28"/>
        </w:rPr>
        <w:lastRenderedPageBreak/>
        <w:t>государственной регистрации смерти, содержащихся в Едином государственном реестре записей актов гражданского состояния, предоставляет выписку, указанную в </w:t>
      </w:r>
      <w:hyperlink r:id="rId14" w:anchor="/document/105870/entry/8000" w:tooltip="https://internet.garant.ru/#/document/105870/entry/8000" w:history="1">
        <w:r>
          <w:rPr>
            <w:sz w:val="28"/>
            <w:szCs w:val="28"/>
          </w:rPr>
          <w:t>абзаце первом</w:t>
        </w:r>
      </w:hyperlink>
      <w:r>
        <w:rPr>
          <w:sz w:val="28"/>
          <w:szCs w:val="28"/>
        </w:rPr>
        <w:t> настоящего пункта, в зависимости от способа обращения заявителя по </w:t>
      </w:r>
      <w:hyperlink r:id="rId15" w:anchor="/document/409234374/entry/11000" w:tooltip="https://internet.garant.ru/#/document/409234374/entry/11000" w:history="1">
        <w:r>
          <w:rPr>
            <w:sz w:val="28"/>
            <w:szCs w:val="28"/>
          </w:rPr>
          <w:t>форме</w:t>
        </w:r>
      </w:hyperlink>
      <w:r>
        <w:rPr>
          <w:sz w:val="28"/>
          <w:szCs w:val="28"/>
        </w:rPr>
        <w:t xml:space="preserve">, утвержденной Правительством Российской Федерации, с указанием категории лица, к которой относился </w:t>
      </w:r>
      <w:proofErr w:type="gramStart"/>
      <w:r>
        <w:rPr>
          <w:sz w:val="28"/>
          <w:szCs w:val="28"/>
        </w:rPr>
        <w:t>умерший</w:t>
      </w:r>
      <w:proofErr w:type="gramEnd"/>
      <w:r>
        <w:rPr>
          <w:sz w:val="28"/>
          <w:szCs w:val="28"/>
        </w:rPr>
        <w:t>, в соответствии с </w:t>
      </w:r>
      <w:hyperlink r:id="rId16" w:anchor="/document/105870/entry/9034" w:tooltip="https://internet.garant.ru/#/document/105870/entry/9034" w:history="1">
        <w:r>
          <w:rPr>
            <w:sz w:val="28"/>
            <w:szCs w:val="28"/>
          </w:rPr>
          <w:t>абзацами четвертым - шестым пункта 3</w:t>
        </w:r>
      </w:hyperlink>
      <w:r>
        <w:rPr>
          <w:sz w:val="28"/>
          <w:szCs w:val="28"/>
        </w:rPr>
        <w:t> настоящей статьи.</w:t>
      </w:r>
    </w:p>
    <w:p w:rsidR="00EC2DE4" w:rsidRDefault="00FC1A26">
      <w:pPr>
        <w:pStyle w:val="1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предъявлении выписки, указанной в </w:t>
      </w:r>
      <w:hyperlink r:id="rId17" w:anchor="/document/105870/entry/8000" w:tooltip="https://internet.garant.ru/#/document/105870/entry/8000" w:history="1">
        <w:r>
          <w:rPr>
            <w:sz w:val="28"/>
            <w:szCs w:val="28"/>
          </w:rPr>
          <w:t>абзаце первом</w:t>
        </w:r>
      </w:hyperlink>
      <w:r>
        <w:rPr>
          <w:sz w:val="28"/>
          <w:szCs w:val="28"/>
        </w:rPr>
        <w:t xml:space="preserve"> настоящего пункта, в специализированную службу по вопросам похоронного дела обеспечивается возможность проверки достоверности этой выписки в порядке, установленном </w:t>
      </w:r>
      <w:hyperlink r:id="rId18" w:anchor="/document/409234374/entry/1037" w:tooltip="https://internet.garant.ru/#/document/409234374/entry/1037" w:history="1">
        <w:r>
          <w:rPr>
            <w:sz w:val="28"/>
            <w:szCs w:val="28"/>
          </w:rPr>
          <w:t>единым стандартом</w:t>
        </w:r>
      </w:hyperlink>
      <w:r>
        <w:rPr>
          <w:sz w:val="28"/>
          <w:szCs w:val="28"/>
        </w:rPr>
        <w:t xml:space="preserve"> предоставления государственной услуги по назначению социального пособия на погребение, утверждаемым Правительством Российской Федерации.</w:t>
      </w:r>
    </w:p>
    <w:p w:rsidR="00EC2DE4" w:rsidRDefault="00FC1A26">
      <w:pPr>
        <w:pStyle w:val="1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Пункт 3 гарантированного перечня услуг по погребению  изложить в следующей редакции:</w:t>
      </w:r>
    </w:p>
    <w:p w:rsidR="00EC2DE4" w:rsidRDefault="00FC1A26">
      <w:pPr>
        <w:pStyle w:val="1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«3. Стоимость услуг, предоставляемых согласно гарантированному перечню услуг по погребению, определяется и утверждается органами местного самоуправления по согласованию с органами государственной власти субъектов Российской Федерации.</w:t>
      </w:r>
    </w:p>
    <w:p w:rsidR="00EC2DE4" w:rsidRDefault="00FC1A26">
      <w:pPr>
        <w:pStyle w:val="1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течение пяти рабочих дней со дня утверждения стоимости услуг, предоставляемых согласно гарантированному перечню услуг по погребению, органы местного самоуправления направляют в отделения Фонда пенсионного и социального страхования Российской Федерации уведомление об утвержденной стоимости указанных услуг способом, позволяющим зафиксировать получение данного уведомления.</w:t>
      </w:r>
    </w:p>
    <w:p w:rsidR="00EC2DE4" w:rsidRDefault="00FC1A26">
      <w:pPr>
        <w:pStyle w:val="1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Стоимость услуг, предоставляемых специализированной службой по вопросам похоронного дела согласно гарантированному перечню услуг по погребению, возмещается этой службе в десятидневный срок со дня ее обращения за счет средств:</w:t>
      </w:r>
    </w:p>
    <w:p w:rsidR="00EC2DE4" w:rsidRDefault="00FC1A26">
      <w:pPr>
        <w:pStyle w:val="1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Фонда пенсионного и социального страхования Российской Федерации - на погребение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смерти, и граждан, подлежавших обязательному социальному страхованию на случай временной нетрудоспособности и в связи с материнством на день смерти, а также умерших несовершеннолетних членов семей граждан, подлежавших обязательному социальному страхованию на случай временной нетрудоспособности и в связи с материнством на день смерти указанных членов семей;</w:t>
      </w:r>
    </w:p>
    <w:p w:rsidR="00EC2DE4" w:rsidRDefault="00FC1A26">
      <w:pPr>
        <w:pStyle w:val="1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федерального бюджета - на погребение умерших не подлежавших обязательному социальному страхованию на случай временной нетрудоспособности и в связи с материнством на день смерти пенсионеров, досрочно оформивших пенсию по предложению органов службы занятости (в случае, если смерть пенсионера наступила в период получения досрочной пенсии до достижения им возраста, дающего право на получение </w:t>
      </w:r>
      <w:r>
        <w:rPr>
          <w:sz w:val="28"/>
          <w:szCs w:val="28"/>
        </w:rPr>
        <w:lastRenderedPageBreak/>
        <w:t>соответствующей пенсии). Расчеты со специализированной службой по вопросам похоронного дела за погребение умерших не подлежавших обязательному социальному страхованию на случай временной нетрудоспособности и в связи с материнством на день смерти пенсионеров, досрочно оформивших пенсию по предложению органов службы занятости, осуществляются Фондом пенсионного и социального страхования Российской Федерации с последующим возмещением расходов Фонду пенсионного и социального страхования Российской Федерации за счет средств федерального бюджета в размерах, определяемых в соответствии с настоящим пунктом;</w:t>
      </w:r>
    </w:p>
    <w:p w:rsidR="00EC2DE4" w:rsidRDefault="00FC1A26">
      <w:pPr>
        <w:pStyle w:val="1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бюджетов субъектов Российской Федерации - в случаях, если умерший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пенсионером, а также в случае рождения мертвого ребенка по истечении 154 дней беременности.</w:t>
      </w:r>
    </w:p>
    <w:p w:rsidR="00EC2DE4" w:rsidRDefault="00FC1A26">
      <w:pPr>
        <w:pStyle w:val="1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Стоимость услуг, предоставляемых согласно гарантированному перечню услуг по погребению, возмещается специализированной службе по вопросам похоронного дела на основании ее обращения с приложенной к нему выпиской, указанной в </w:t>
      </w:r>
      <w:hyperlink r:id="rId19" w:anchor="/document/105870/entry/8000" w:tooltip="https://internet.garant.ru/#/document/105870/entry/8000" w:history="1">
        <w:r>
          <w:rPr>
            <w:sz w:val="28"/>
            <w:szCs w:val="28"/>
          </w:rPr>
          <w:t>абзаце первом пункта 2</w:t>
        </w:r>
      </w:hyperlink>
      <w:r>
        <w:rPr>
          <w:sz w:val="28"/>
          <w:szCs w:val="28"/>
        </w:rPr>
        <w:t> настоящей статьи, если такое обращение последовало не позднее шести месяцев со дня погребения.</w:t>
      </w:r>
    </w:p>
    <w:p w:rsidR="00EC2DE4" w:rsidRDefault="00FC1A26">
      <w:pPr>
        <w:pStyle w:val="1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Фонд пенсионного и социального страхования Российской Федерации возмещает специализированной службе по вопросам похоронного дела стоимость услуг, предоставляемых согласно гарантированному перечню услуг по погребению, в размере, не превышающем 7793,48 рубля, с последующей индексацией один раз в год с 1 февраля текущего года исходя из индекса роста потребительских цен за предыдущий год. </w:t>
      </w:r>
      <w:hyperlink r:id="rId20" w:anchor="/document/5760900/entry/0" w:tooltip="https://internet.garant.ru/#/document/5760900/entry/0" w:history="1">
        <w:r>
          <w:rPr>
            <w:sz w:val="28"/>
            <w:szCs w:val="28"/>
          </w:rPr>
          <w:t>Коэффициент индексации</w:t>
        </w:r>
      </w:hyperlink>
      <w:r>
        <w:rPr>
          <w:sz w:val="28"/>
          <w:szCs w:val="28"/>
        </w:rPr>
        <w:t> определяется Правительством Российской Федерации.</w:t>
      </w:r>
    </w:p>
    <w:p w:rsidR="00EC2DE4" w:rsidRDefault="00FC1A26">
      <w:pPr>
        <w:pStyle w:val="1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районах и местностях, где установлен </w:t>
      </w:r>
      <w:hyperlink r:id="rId21" w:anchor="/document/108125/entry/0" w:tooltip="https://internet.garant.ru/#/document/108125/entry/0" w:history="1">
        <w:r>
          <w:rPr>
            <w:sz w:val="28"/>
            <w:szCs w:val="28"/>
          </w:rPr>
          <w:t>районный коэффициент</w:t>
        </w:r>
      </w:hyperlink>
      <w:r>
        <w:rPr>
          <w:sz w:val="28"/>
          <w:szCs w:val="28"/>
        </w:rPr>
        <w:t> к заработной плате, этот предел определяется с применением районного коэффициента.</w:t>
      </w:r>
    </w:p>
    <w:p w:rsidR="00EC2DE4" w:rsidRDefault="00FC1A26">
      <w:pPr>
        <w:pStyle w:val="1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Возмещение специализированной службе по вопросам похоронного дела стоимости услуг, предоставляемых согласно гарантированному перечню услуг по погребению, производится в размере, установленном на дату погребения умершего по</w:t>
      </w:r>
      <w:r w:rsidR="00445E0C">
        <w:rPr>
          <w:sz w:val="28"/>
          <w:szCs w:val="28"/>
        </w:rPr>
        <w:t xml:space="preserve"> месту осуществления погребения</w:t>
      </w:r>
      <w:r>
        <w:rPr>
          <w:sz w:val="28"/>
          <w:szCs w:val="28"/>
        </w:rPr>
        <w:t>»</w:t>
      </w:r>
      <w:r w:rsidR="00445E0C">
        <w:rPr>
          <w:sz w:val="28"/>
          <w:szCs w:val="28"/>
        </w:rPr>
        <w:t>.</w:t>
      </w:r>
    </w:p>
    <w:sectPr w:rsidR="00EC2DE4" w:rsidSect="00EC2DE4"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76B8" w:rsidRDefault="004A76B8">
      <w:r>
        <w:separator/>
      </w:r>
    </w:p>
  </w:endnote>
  <w:endnote w:type="continuationSeparator" w:id="0">
    <w:p w:rsidR="004A76B8" w:rsidRDefault="004A76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76B8" w:rsidRDefault="004A76B8">
      <w:r>
        <w:separator/>
      </w:r>
    </w:p>
  </w:footnote>
  <w:footnote w:type="continuationSeparator" w:id="0">
    <w:p w:rsidR="004A76B8" w:rsidRDefault="004A76B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A6969"/>
    <w:multiLevelType w:val="multilevel"/>
    <w:tmpl w:val="738AFF9A"/>
    <w:lvl w:ilvl="0">
      <w:start w:val="1"/>
      <w:numFmt w:val="decimal"/>
      <w:lvlText w:val="%1."/>
      <w:lvlJc w:val="left"/>
      <w:pPr>
        <w:ind w:left="1417" w:hanging="360"/>
      </w:pPr>
    </w:lvl>
    <w:lvl w:ilvl="1">
      <w:start w:val="1"/>
      <w:numFmt w:val="lowerLetter"/>
      <w:lvlText w:val="%2."/>
      <w:lvlJc w:val="left"/>
      <w:pPr>
        <w:ind w:left="2137" w:hanging="360"/>
      </w:pPr>
    </w:lvl>
    <w:lvl w:ilvl="2">
      <w:start w:val="1"/>
      <w:numFmt w:val="lowerRoman"/>
      <w:lvlText w:val="%3."/>
      <w:lvlJc w:val="right"/>
      <w:pPr>
        <w:ind w:left="2857" w:hanging="180"/>
      </w:pPr>
    </w:lvl>
    <w:lvl w:ilvl="3">
      <w:start w:val="1"/>
      <w:numFmt w:val="decimal"/>
      <w:lvlText w:val="%4."/>
      <w:lvlJc w:val="left"/>
      <w:pPr>
        <w:ind w:left="3577" w:hanging="360"/>
      </w:pPr>
    </w:lvl>
    <w:lvl w:ilvl="4">
      <w:start w:val="1"/>
      <w:numFmt w:val="lowerLetter"/>
      <w:lvlText w:val="%5."/>
      <w:lvlJc w:val="left"/>
      <w:pPr>
        <w:ind w:left="4297" w:hanging="360"/>
      </w:pPr>
    </w:lvl>
    <w:lvl w:ilvl="5">
      <w:start w:val="1"/>
      <w:numFmt w:val="lowerRoman"/>
      <w:lvlText w:val="%6."/>
      <w:lvlJc w:val="right"/>
      <w:pPr>
        <w:ind w:left="5017" w:hanging="180"/>
      </w:pPr>
    </w:lvl>
    <w:lvl w:ilvl="6">
      <w:start w:val="1"/>
      <w:numFmt w:val="decimal"/>
      <w:lvlText w:val="%7."/>
      <w:lvlJc w:val="left"/>
      <w:pPr>
        <w:ind w:left="5737" w:hanging="360"/>
      </w:pPr>
    </w:lvl>
    <w:lvl w:ilvl="7">
      <w:start w:val="1"/>
      <w:numFmt w:val="lowerLetter"/>
      <w:lvlText w:val="%8."/>
      <w:lvlJc w:val="left"/>
      <w:pPr>
        <w:ind w:left="6457" w:hanging="360"/>
      </w:pPr>
    </w:lvl>
    <w:lvl w:ilvl="8">
      <w:start w:val="1"/>
      <w:numFmt w:val="lowerRoman"/>
      <w:lvlText w:val="%9."/>
      <w:lvlJc w:val="right"/>
      <w:pPr>
        <w:ind w:left="7177" w:hanging="180"/>
      </w:pPr>
    </w:lvl>
  </w:abstractNum>
  <w:abstractNum w:abstractNumId="1">
    <w:nsid w:val="359435D9"/>
    <w:multiLevelType w:val="multilevel"/>
    <w:tmpl w:val="C33C7658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E55E7E"/>
    <w:multiLevelType w:val="multilevel"/>
    <w:tmpl w:val="8D84724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2DE4"/>
    <w:rsid w:val="001219AB"/>
    <w:rsid w:val="00445E0C"/>
    <w:rsid w:val="004A76B8"/>
    <w:rsid w:val="00892798"/>
    <w:rsid w:val="00EC2DE4"/>
    <w:rsid w:val="00FC1A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D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2DE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EC2DE4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EC2DE4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EC2D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EC2DE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EC2DE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EC2DE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EC2DE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EC2DE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EC2DE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EC2DE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EC2DE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EC2DE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EC2DE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EC2DE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EC2DE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EC2DE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EC2DE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EC2DE4"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EC2DE4"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EC2DE4"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EC2DE4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EC2DE4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EC2DE4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EC2DE4"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EC2DE4"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EC2DE4"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EC2DE4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EC2DE4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EC2DE4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EC2DE4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EC2DE4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EC2DE4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EC2DE4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EC2DE4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EC2DE4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EC2DE4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EC2DE4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EC2DE4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EC2DE4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EC2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EC2DE4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sid w:val="00EC2DE4"/>
    <w:rPr>
      <w:i/>
      <w:iCs/>
      <w:color w:val="365F9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C2DE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C2DE4"/>
    <w:rPr>
      <w:i/>
      <w:iCs/>
      <w:color w:val="365F91" w:themeColor="accent1" w:themeShade="BF"/>
    </w:rPr>
  </w:style>
  <w:style w:type="character" w:styleId="ab">
    <w:name w:val="Intense Reference"/>
    <w:basedOn w:val="a0"/>
    <w:uiPriority w:val="32"/>
    <w:qFormat/>
    <w:rsid w:val="00EC2DE4"/>
    <w:rPr>
      <w:b/>
      <w:bCs/>
      <w:smallCaps/>
      <w:color w:val="365F91" w:themeColor="accent1" w:themeShade="BF"/>
      <w:spacing w:val="5"/>
    </w:rPr>
  </w:style>
  <w:style w:type="paragraph" w:styleId="ac">
    <w:name w:val="No Spacing"/>
    <w:basedOn w:val="a"/>
    <w:uiPriority w:val="1"/>
    <w:qFormat/>
    <w:rsid w:val="00EC2DE4"/>
  </w:style>
  <w:style w:type="character" w:styleId="ad">
    <w:name w:val="Subtle Emphasis"/>
    <w:basedOn w:val="a0"/>
    <w:uiPriority w:val="19"/>
    <w:qFormat/>
    <w:rsid w:val="00EC2DE4"/>
    <w:rPr>
      <w:i/>
      <w:iCs/>
      <w:color w:val="404040" w:themeColor="text1" w:themeTint="BF"/>
    </w:rPr>
  </w:style>
  <w:style w:type="character" w:styleId="ae">
    <w:name w:val="Emphasis"/>
    <w:basedOn w:val="a0"/>
    <w:uiPriority w:val="20"/>
    <w:qFormat/>
    <w:rsid w:val="00EC2DE4"/>
    <w:rPr>
      <w:i/>
      <w:iCs/>
    </w:rPr>
  </w:style>
  <w:style w:type="character" w:styleId="af">
    <w:name w:val="Strong"/>
    <w:basedOn w:val="a0"/>
    <w:uiPriority w:val="22"/>
    <w:qFormat/>
    <w:rsid w:val="00EC2DE4"/>
    <w:rPr>
      <w:b/>
      <w:bCs/>
    </w:rPr>
  </w:style>
  <w:style w:type="character" w:styleId="af0">
    <w:name w:val="Subtle Reference"/>
    <w:basedOn w:val="a0"/>
    <w:uiPriority w:val="31"/>
    <w:qFormat/>
    <w:rsid w:val="00EC2DE4"/>
    <w:rPr>
      <w:smallCaps/>
      <w:color w:val="5A5A5A" w:themeColor="text1" w:themeTint="A5"/>
    </w:rPr>
  </w:style>
  <w:style w:type="character" w:styleId="af1">
    <w:name w:val="Book Title"/>
    <w:basedOn w:val="a0"/>
    <w:uiPriority w:val="33"/>
    <w:qFormat/>
    <w:rsid w:val="00EC2DE4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EC2DE4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a0"/>
    <w:link w:val="Header"/>
    <w:uiPriority w:val="99"/>
    <w:rsid w:val="00EC2DE4"/>
  </w:style>
  <w:style w:type="paragraph" w:customStyle="1" w:styleId="Footer">
    <w:name w:val="Footer"/>
    <w:basedOn w:val="a"/>
    <w:link w:val="FooterChar"/>
    <w:uiPriority w:val="99"/>
    <w:unhideWhenUsed/>
    <w:rsid w:val="00EC2DE4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a0"/>
    <w:link w:val="Footer"/>
    <w:uiPriority w:val="99"/>
    <w:rsid w:val="00EC2DE4"/>
  </w:style>
  <w:style w:type="paragraph" w:customStyle="1" w:styleId="Caption">
    <w:name w:val="Caption"/>
    <w:basedOn w:val="a"/>
    <w:next w:val="a"/>
    <w:uiPriority w:val="35"/>
    <w:unhideWhenUsed/>
    <w:qFormat/>
    <w:rsid w:val="00EC2DE4"/>
    <w:pPr>
      <w:spacing w:after="200"/>
    </w:pPr>
    <w:rPr>
      <w:i/>
      <w:iCs/>
      <w:color w:val="1F497D" w:themeColor="text2"/>
      <w:sz w:val="18"/>
      <w:szCs w:val="18"/>
    </w:rPr>
  </w:style>
  <w:style w:type="paragraph" w:styleId="af2">
    <w:name w:val="footnote text"/>
    <w:basedOn w:val="a"/>
    <w:link w:val="af3"/>
    <w:uiPriority w:val="99"/>
    <w:semiHidden/>
    <w:unhideWhenUsed/>
    <w:rsid w:val="00EC2DE4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EC2DE4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EC2DE4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EC2DE4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EC2DE4"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sid w:val="00EC2DE4"/>
    <w:rPr>
      <w:vertAlign w:val="superscript"/>
    </w:rPr>
  </w:style>
  <w:style w:type="character" w:styleId="af8">
    <w:name w:val="FollowedHyperlink"/>
    <w:basedOn w:val="a0"/>
    <w:uiPriority w:val="99"/>
    <w:semiHidden/>
    <w:unhideWhenUsed/>
    <w:rsid w:val="00EC2DE4"/>
    <w:rPr>
      <w:color w:val="800080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EC2DE4"/>
    <w:pPr>
      <w:spacing w:after="100"/>
    </w:pPr>
  </w:style>
  <w:style w:type="paragraph" w:styleId="21">
    <w:name w:val="toc 2"/>
    <w:basedOn w:val="a"/>
    <w:next w:val="a"/>
    <w:uiPriority w:val="39"/>
    <w:unhideWhenUsed/>
    <w:rsid w:val="00EC2DE4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EC2DE4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EC2DE4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EC2DE4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EC2DE4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EC2DE4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EC2DE4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EC2DE4"/>
    <w:pPr>
      <w:spacing w:after="100"/>
      <w:ind w:left="1760"/>
    </w:pPr>
  </w:style>
  <w:style w:type="paragraph" w:styleId="af9">
    <w:name w:val="TOC Heading"/>
    <w:uiPriority w:val="39"/>
    <w:unhideWhenUsed/>
    <w:rsid w:val="00EC2DE4"/>
  </w:style>
  <w:style w:type="paragraph" w:styleId="afa">
    <w:name w:val="table of figures"/>
    <w:basedOn w:val="a"/>
    <w:next w:val="a"/>
    <w:uiPriority w:val="99"/>
    <w:unhideWhenUsed/>
    <w:rsid w:val="00EC2DE4"/>
  </w:style>
  <w:style w:type="character" w:customStyle="1" w:styleId="FontStyle13">
    <w:name w:val="Font Style13"/>
    <w:basedOn w:val="a0"/>
    <w:rsid w:val="00EC2DE4"/>
    <w:rPr>
      <w:rFonts w:ascii="Times New Roman" w:hAnsi="Times New Roman" w:cs="Times New Roman" w:hint="default"/>
      <w:sz w:val="26"/>
      <w:szCs w:val="26"/>
    </w:rPr>
  </w:style>
  <w:style w:type="paragraph" w:styleId="afb">
    <w:name w:val="List Paragraph"/>
    <w:basedOn w:val="a"/>
    <w:uiPriority w:val="34"/>
    <w:qFormat/>
    <w:rsid w:val="00EC2DE4"/>
    <w:pPr>
      <w:ind w:left="720"/>
      <w:contextualSpacing/>
    </w:pPr>
  </w:style>
  <w:style w:type="character" w:styleId="afc">
    <w:name w:val="Hyperlink"/>
    <w:basedOn w:val="a0"/>
    <w:uiPriority w:val="99"/>
    <w:unhideWhenUsed/>
    <w:rsid w:val="00EC2DE4"/>
    <w:rPr>
      <w:color w:val="0000FF" w:themeColor="hyperlink"/>
      <w:u w:val="single"/>
    </w:rPr>
  </w:style>
  <w:style w:type="paragraph" w:customStyle="1" w:styleId="10">
    <w:name w:val="Обычный (веб)1"/>
    <w:uiPriority w:val="99"/>
    <w:semiHidden/>
    <w:unhideWhenUsed/>
    <w:rsid w:val="00EC2DE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nternet.garant.ru/" TargetMode="External"/><Relationship Id="rId7" Type="http://schemas.openxmlformats.org/officeDocument/2006/relationships/hyperlink" Target="http://birofeld.ru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suslugi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1724</Words>
  <Characters>9831</Characters>
  <Application>Microsoft Office Word</Application>
  <DocSecurity>0</DocSecurity>
  <Lines>81</Lines>
  <Paragraphs>23</Paragraphs>
  <ScaleCrop>false</ScaleCrop>
  <Company/>
  <LinksUpToDate>false</LinksUpToDate>
  <CharactersWithSpaces>11532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2025-08-08T01:01:00Z</cp:lastPrinted>
  <dcterms:created xsi:type="dcterms:W3CDTF">2025-06-20T05:42:00Z</dcterms:created>
  <dcterms:modified xsi:type="dcterms:W3CDTF">2025-08-08T01:02:00Z</dcterms:modified>
</cp:coreProperties>
</file>