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9F" w:rsidRDefault="003C60C4" w:rsidP="00E9129F">
      <w:pPr>
        <w:pStyle w:val="a9"/>
        <w:widowControl w:val="0"/>
        <w:jc w:val="right"/>
        <w:rPr>
          <w:spacing w:val="0"/>
        </w:rPr>
      </w:pPr>
      <w:r>
        <w:rPr>
          <w:spacing w:val="0"/>
        </w:rPr>
        <w:t xml:space="preserve"> </w:t>
      </w:r>
    </w:p>
    <w:p w:rsidR="00236D62" w:rsidRPr="008410EE" w:rsidRDefault="00236D62" w:rsidP="00DA264E">
      <w:pPr>
        <w:pStyle w:val="a9"/>
        <w:widowControl w:val="0"/>
        <w:rPr>
          <w:spacing w:val="0"/>
        </w:rPr>
      </w:pPr>
      <w:r>
        <w:rPr>
          <w:spacing w:val="0"/>
        </w:rPr>
        <w:t>М</w:t>
      </w:r>
      <w:r w:rsidRPr="008410EE">
        <w:rPr>
          <w:spacing w:val="0"/>
        </w:rPr>
        <w:t>уници</w:t>
      </w:r>
      <w:r>
        <w:rPr>
          <w:spacing w:val="0"/>
        </w:rPr>
        <w:t>пальное образование «Бирофельдское</w:t>
      </w:r>
      <w:r w:rsidRPr="008410EE">
        <w:rPr>
          <w:spacing w:val="0"/>
        </w:rPr>
        <w:t xml:space="preserve"> сельское поселение»</w:t>
      </w:r>
    </w:p>
    <w:p w:rsidR="00236D62" w:rsidRPr="008410EE" w:rsidRDefault="00236D62" w:rsidP="00DA264E">
      <w:pPr>
        <w:widowControl w:val="0"/>
        <w:jc w:val="center"/>
      </w:pPr>
      <w:r w:rsidRPr="008410EE">
        <w:t>Биробиджанского муниципального района</w:t>
      </w:r>
    </w:p>
    <w:p w:rsidR="00236D62" w:rsidRPr="008410EE" w:rsidRDefault="00236D62" w:rsidP="00DA264E">
      <w:pPr>
        <w:widowControl w:val="0"/>
        <w:jc w:val="center"/>
      </w:pPr>
      <w:r w:rsidRPr="008410EE">
        <w:t>Еврейской автономной области</w:t>
      </w:r>
    </w:p>
    <w:p w:rsidR="00236D62" w:rsidRPr="008410EE" w:rsidRDefault="00236D62" w:rsidP="00DA264E">
      <w:pPr>
        <w:widowControl w:val="0"/>
        <w:jc w:val="center"/>
      </w:pPr>
    </w:p>
    <w:p w:rsidR="00236D62" w:rsidRPr="008410EE" w:rsidRDefault="00236D62" w:rsidP="00DA264E">
      <w:pPr>
        <w:widowControl w:val="0"/>
        <w:jc w:val="center"/>
      </w:pPr>
    </w:p>
    <w:p w:rsidR="00236D62" w:rsidRPr="008410EE" w:rsidRDefault="00236D62" w:rsidP="00DA264E">
      <w:pPr>
        <w:widowControl w:val="0"/>
        <w:jc w:val="center"/>
      </w:pPr>
      <w:r w:rsidRPr="008410EE">
        <w:t>СОБРАНИЕ ДЕПУТАТОВ</w:t>
      </w:r>
    </w:p>
    <w:p w:rsidR="00236D62" w:rsidRPr="008410EE" w:rsidRDefault="00236D62" w:rsidP="00DA264E">
      <w:pPr>
        <w:widowControl w:val="0"/>
        <w:jc w:val="center"/>
      </w:pPr>
    </w:p>
    <w:p w:rsidR="00236D62" w:rsidRPr="008410EE" w:rsidRDefault="00236D62" w:rsidP="00DA264E">
      <w:pPr>
        <w:widowControl w:val="0"/>
        <w:jc w:val="center"/>
      </w:pPr>
      <w:r w:rsidRPr="008410EE">
        <w:t>РЕШЕНИЕ</w:t>
      </w:r>
    </w:p>
    <w:p w:rsidR="00236D62" w:rsidRPr="008410EE" w:rsidRDefault="00236D62" w:rsidP="00DA264E">
      <w:pPr>
        <w:widowControl w:val="0"/>
        <w:jc w:val="center"/>
      </w:pPr>
    </w:p>
    <w:p w:rsidR="00236D62" w:rsidRDefault="00236D62" w:rsidP="00236D62">
      <w:pPr>
        <w:widowControl w:val="0"/>
        <w:jc w:val="both"/>
      </w:pPr>
      <w:r w:rsidRPr="008410EE">
        <w:t xml:space="preserve"> </w:t>
      </w:r>
      <w:r w:rsidR="003C60C4">
        <w:t>14.03.2023</w:t>
      </w:r>
      <w:r w:rsidRPr="008410EE">
        <w:t xml:space="preserve">                                                    </w:t>
      </w:r>
      <w:r w:rsidR="003C60C4">
        <w:t xml:space="preserve"> </w:t>
      </w:r>
      <w:r w:rsidRPr="008410EE">
        <w:t xml:space="preserve">                         </w:t>
      </w:r>
      <w:r w:rsidR="00DA264E">
        <w:t xml:space="preserve">      </w:t>
      </w:r>
      <w:r w:rsidRPr="008410EE">
        <w:t xml:space="preserve">                       №</w:t>
      </w:r>
      <w:r w:rsidR="00DA264E">
        <w:t xml:space="preserve"> </w:t>
      </w:r>
      <w:r w:rsidR="003C60C4">
        <w:t>212</w:t>
      </w:r>
    </w:p>
    <w:p w:rsidR="00236D62" w:rsidRDefault="00236D62" w:rsidP="00236D62">
      <w:pPr>
        <w:widowControl w:val="0"/>
        <w:jc w:val="center"/>
      </w:pPr>
      <w:r>
        <w:t>с. Бирофельд</w:t>
      </w:r>
    </w:p>
    <w:p w:rsidR="00236D62" w:rsidRPr="008410EE" w:rsidRDefault="00236D62" w:rsidP="00236D62">
      <w:pPr>
        <w:widowControl w:val="0"/>
        <w:jc w:val="center"/>
      </w:pPr>
    </w:p>
    <w:p w:rsidR="00236D62" w:rsidRDefault="00E9129F" w:rsidP="00236D62">
      <w:pPr>
        <w:pStyle w:val="a3"/>
        <w:widowControl w:val="0"/>
      </w:pPr>
      <w:r>
        <w:t>О внесении дополнений</w:t>
      </w:r>
      <w:r w:rsidR="00236D62">
        <w:t xml:space="preserve"> в решение Собрания депутатов от 19.12.2019 № 65</w:t>
      </w:r>
      <w:r w:rsidR="00236D62" w:rsidRPr="008410EE">
        <w:t xml:space="preserve"> Положения «Об оплате труда работников администрации муници</w:t>
      </w:r>
      <w:r w:rsidR="00236D62">
        <w:t>пального образования «Бирофельдское</w:t>
      </w:r>
      <w:r w:rsidR="00236D62" w:rsidRPr="008410EE">
        <w:t xml:space="preserve"> сельское поселение» Биробиджанского муниципального района Еврейской автономной области, замещающих должности, не являющиеся должностями муниципальной службы»</w:t>
      </w:r>
    </w:p>
    <w:p w:rsidR="00236D62" w:rsidRDefault="00236D62" w:rsidP="00236D62">
      <w:pPr>
        <w:pStyle w:val="a3"/>
        <w:widowControl w:val="0"/>
      </w:pPr>
    </w:p>
    <w:p w:rsidR="00236D62" w:rsidRPr="008410EE" w:rsidRDefault="00236D62" w:rsidP="00236D62">
      <w:pPr>
        <w:pStyle w:val="a3"/>
        <w:widowControl w:val="0"/>
        <w:ind w:firstLine="709"/>
      </w:pPr>
      <w:r w:rsidRPr="008410EE">
        <w:t>В соответствии с Трудовым кодексом Российской Федерации, Федеральным законом от 06.10.2003 №</w:t>
      </w:r>
      <w:r>
        <w:t xml:space="preserve"> </w:t>
      </w:r>
      <w:r w:rsidRPr="008410EE">
        <w:t xml:space="preserve">131-ФЗ «Об общих принципах организации местного самоуправления в Российской Федерации», Законом ЕАО от 20.04.2011 </w:t>
      </w:r>
      <w:bookmarkStart w:id="0" w:name="I0"/>
      <w:bookmarkStart w:id="1" w:name="C0"/>
      <w:bookmarkEnd w:id="0"/>
      <w:bookmarkEnd w:id="1"/>
      <w:r w:rsidRPr="008410EE">
        <w:t>№</w:t>
      </w:r>
      <w:r>
        <w:t xml:space="preserve"> </w:t>
      </w:r>
      <w:r w:rsidRPr="008410EE">
        <w:t>913-ОЗ «Об оплате труда работников государственных органов Еврейской автономной области, замещающих должности, не являющиеся должностями государственной гражданской службы Еврейской автономной области, и работников областных государственных учреждений», Постановлением Правительства ЕАО от 14.10.2008 №</w:t>
      </w:r>
      <w:r>
        <w:t xml:space="preserve"> </w:t>
      </w:r>
      <w:r w:rsidRPr="008410EE">
        <w:t xml:space="preserve">289-ПП «О порядке и условиях введения отраслевых систем оплаты труда работников государственных органов Еврейской автономной области, замещающих должности, не являющиеся должностями государственной гражданской службы Еврейской автономной области, и работников областных государственных учреждений», </w:t>
      </w:r>
      <w:hyperlink r:id="rId4" w:anchor="I0" w:tgtFrame="_top" w:history="1">
        <w:r w:rsidRPr="008410EE">
          <w:t>Уставом</w:t>
        </w:r>
      </w:hyperlink>
      <w:r w:rsidRPr="008410EE">
        <w:t xml:space="preserve"> </w:t>
      </w:r>
      <w:r>
        <w:t>Бирофельдского</w:t>
      </w:r>
      <w:r w:rsidRPr="008410EE">
        <w:t xml:space="preserve"> сельского поселения, Собрание депутатов</w:t>
      </w:r>
    </w:p>
    <w:p w:rsidR="00236D62" w:rsidRPr="008410EE" w:rsidRDefault="00236D62" w:rsidP="00236D62">
      <w:pPr>
        <w:pStyle w:val="a3"/>
        <w:widowControl w:val="0"/>
      </w:pPr>
      <w:r w:rsidRPr="008410EE">
        <w:t>РЕШИЛО:</w:t>
      </w:r>
    </w:p>
    <w:p w:rsidR="008150AC" w:rsidRDefault="008150AC" w:rsidP="008150AC">
      <w:pPr>
        <w:jc w:val="both"/>
      </w:pPr>
      <w:bookmarkStart w:id="2" w:name="sub_1"/>
      <w:r>
        <w:t xml:space="preserve">     1. Внести в пункт 2.1 </w:t>
      </w:r>
      <w:hyperlink r:id="rId5" w:history="1">
        <w:r w:rsidRPr="00B15A29">
          <w:rPr>
            <w:rStyle w:val="ad"/>
            <w:color w:val="auto"/>
          </w:rPr>
          <w:t>Размеры базовых окладов</w:t>
        </w:r>
      </w:hyperlink>
      <w:r w:rsidRPr="00B15A29">
        <w:t xml:space="preserve"> (</w:t>
      </w:r>
      <w:r>
        <w:t>базовых должностных окладов), базовых ставок заработной платы по профессиональным квалификационным группам общеотраслевых должностей руководителей, специалистов</w:t>
      </w:r>
      <w:r w:rsidR="00E9129F">
        <w:t xml:space="preserve"> и служащих, следующее дополнения</w:t>
      </w:r>
      <w:r>
        <w:t>:</w:t>
      </w:r>
    </w:p>
    <w:p w:rsidR="00DA264E" w:rsidRDefault="00DA264E" w:rsidP="008150AC">
      <w:pPr>
        <w:jc w:val="both"/>
      </w:pPr>
    </w:p>
    <w:tbl>
      <w:tblPr>
        <w:tblpPr w:leftFromText="180" w:rightFromText="180" w:vertAnchor="text" w:horzAnchor="margin" w:tblpXSpec="center" w:tblpY="140"/>
        <w:tblW w:w="978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4"/>
        <w:gridCol w:w="4011"/>
        <w:gridCol w:w="3816"/>
      </w:tblGrid>
      <w:tr w:rsidR="00DA264E" w:rsidRPr="00DA264E" w:rsidTr="002D5A74"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bookmarkEnd w:id="2"/>
          <w:p w:rsidR="00DA264E" w:rsidRPr="00DA264E" w:rsidRDefault="00DA264E" w:rsidP="00DA264E">
            <w:pPr>
              <w:widowControl w:val="0"/>
              <w:jc w:val="center"/>
            </w:pPr>
            <w:r w:rsidRPr="00DA264E">
              <w:t xml:space="preserve">Квалификационные уровни </w:t>
            </w:r>
          </w:p>
        </w:tc>
        <w:tc>
          <w:tcPr>
            <w:tcW w:w="4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64E" w:rsidRPr="00DA264E" w:rsidRDefault="00DA264E" w:rsidP="00DA264E">
            <w:pPr>
              <w:widowControl w:val="0"/>
              <w:jc w:val="center"/>
            </w:pPr>
            <w:r w:rsidRPr="00DA264E">
              <w:t xml:space="preserve">Должности служащих 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64E" w:rsidRPr="00DA264E" w:rsidRDefault="00DA264E" w:rsidP="00DA264E">
            <w:pPr>
              <w:widowControl w:val="0"/>
              <w:jc w:val="center"/>
            </w:pPr>
            <w:r w:rsidRPr="00DA264E">
              <w:t>Размер базовых окладов (руб.)</w:t>
            </w:r>
          </w:p>
        </w:tc>
      </w:tr>
      <w:tr w:rsidR="00DA264E" w:rsidRPr="00DA264E" w:rsidTr="002D5A74">
        <w:tc>
          <w:tcPr>
            <w:tcW w:w="9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64E" w:rsidRPr="00DA264E" w:rsidRDefault="00DA264E" w:rsidP="00DA264E">
            <w:pPr>
              <w:widowControl w:val="0"/>
              <w:ind w:firstLine="225"/>
              <w:jc w:val="center"/>
              <w:rPr>
                <w:bCs/>
              </w:rPr>
            </w:pPr>
            <w:r w:rsidRPr="00DA264E">
              <w:rPr>
                <w:bCs/>
              </w:rPr>
              <w:t xml:space="preserve">Профессиональная квалификационная группа </w:t>
            </w:r>
          </w:p>
          <w:p w:rsidR="00DA264E" w:rsidRPr="00DA264E" w:rsidRDefault="00DA264E" w:rsidP="00DA264E">
            <w:pPr>
              <w:widowControl w:val="0"/>
              <w:ind w:firstLine="225"/>
              <w:jc w:val="center"/>
            </w:pPr>
            <w:r w:rsidRPr="00DA264E">
              <w:rPr>
                <w:bCs/>
              </w:rPr>
              <w:t>«Общеотрас</w:t>
            </w:r>
            <w:r w:rsidR="000D11F3">
              <w:rPr>
                <w:bCs/>
              </w:rPr>
              <w:t>левые должности служащих третьего</w:t>
            </w:r>
            <w:r w:rsidRPr="00DA264E">
              <w:rPr>
                <w:bCs/>
              </w:rPr>
              <w:t xml:space="preserve"> уровня»</w:t>
            </w:r>
          </w:p>
        </w:tc>
      </w:tr>
      <w:tr w:rsidR="00DA264E" w:rsidRPr="00DA264E" w:rsidTr="002D5A74"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64E" w:rsidRPr="00DA264E" w:rsidRDefault="00DA264E" w:rsidP="00DA264E">
            <w:pPr>
              <w:widowControl w:val="0"/>
              <w:jc w:val="center"/>
            </w:pPr>
            <w:r w:rsidRPr="00DA264E">
              <w:t xml:space="preserve">4-й </w:t>
            </w:r>
            <w:r w:rsidRPr="00DA264E">
              <w:lastRenderedPageBreak/>
              <w:t>квалификационный уровень</w:t>
            </w:r>
          </w:p>
        </w:tc>
        <w:tc>
          <w:tcPr>
            <w:tcW w:w="4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64E" w:rsidRPr="00DA264E" w:rsidRDefault="000D11F3" w:rsidP="00DA264E">
            <w:pPr>
              <w:widowControl w:val="0"/>
              <w:jc w:val="center"/>
            </w:pPr>
            <w:r>
              <w:lastRenderedPageBreak/>
              <w:t xml:space="preserve">Юрист - Должности служащих </w:t>
            </w:r>
            <w:r>
              <w:lastRenderedPageBreak/>
              <w:t>1-го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64E" w:rsidRPr="00DA264E" w:rsidRDefault="00DA264E" w:rsidP="00DA264E">
            <w:pPr>
              <w:widowControl w:val="0"/>
              <w:jc w:val="center"/>
            </w:pPr>
          </w:p>
          <w:p w:rsidR="00DA264E" w:rsidRPr="00DA264E" w:rsidRDefault="00DA264E" w:rsidP="00DA264E">
            <w:pPr>
              <w:widowControl w:val="0"/>
              <w:jc w:val="center"/>
            </w:pPr>
            <w:r>
              <w:lastRenderedPageBreak/>
              <w:t>5292-6615</w:t>
            </w:r>
          </w:p>
        </w:tc>
      </w:tr>
    </w:tbl>
    <w:p w:rsidR="00DA264E" w:rsidRDefault="00DA264E" w:rsidP="00DA264E">
      <w:pPr>
        <w:widowControl w:val="0"/>
        <w:autoSpaceDE w:val="0"/>
        <w:autoSpaceDN w:val="0"/>
        <w:adjustRightInd w:val="0"/>
        <w:jc w:val="both"/>
      </w:pPr>
    </w:p>
    <w:p w:rsidR="00DA264E" w:rsidRPr="00DA264E" w:rsidRDefault="002D5A74" w:rsidP="002D5A74">
      <w:pPr>
        <w:widowControl w:val="0"/>
        <w:autoSpaceDE w:val="0"/>
        <w:autoSpaceDN w:val="0"/>
        <w:adjustRightInd w:val="0"/>
        <w:ind w:left="851" w:right="-830"/>
        <w:jc w:val="both"/>
      </w:pPr>
      <w:r>
        <w:t xml:space="preserve">    </w:t>
      </w:r>
      <w:r w:rsidR="00DA264E" w:rsidRPr="00DA264E">
        <w:t xml:space="preserve">Работникам, занимающим </w:t>
      </w:r>
      <w:proofErr w:type="gramStart"/>
      <w:r>
        <w:t xml:space="preserve">должности </w:t>
      </w:r>
      <w:r w:rsidR="00DA264E" w:rsidRPr="00DA264E">
        <w:t>служащих</w:t>
      </w:r>
      <w:proofErr w:type="gramEnd"/>
      <w:r w:rsidR="00DA264E" w:rsidRPr="00DA264E">
        <w:t xml:space="preserve"> могут быть установлены повышающие коэффициенты</w:t>
      </w:r>
      <w:r w:rsidR="00DA264E" w:rsidRPr="00DA264E">
        <w:rPr>
          <w:bCs/>
        </w:rPr>
        <w:t xml:space="preserve"> к окладу:</w:t>
      </w:r>
    </w:p>
    <w:p w:rsidR="00DA264E" w:rsidRPr="00DA264E" w:rsidRDefault="00DA264E" w:rsidP="00DA264E">
      <w:pPr>
        <w:widowControl w:val="0"/>
        <w:autoSpaceDE w:val="0"/>
        <w:autoSpaceDN w:val="0"/>
        <w:adjustRightInd w:val="0"/>
        <w:ind w:left="993" w:right="-830" w:firstLine="709"/>
        <w:jc w:val="both"/>
        <w:rPr>
          <w:bCs/>
        </w:rPr>
      </w:pPr>
      <w:r w:rsidRPr="00DA264E">
        <w:rPr>
          <w:bCs/>
        </w:rPr>
        <w:t>- повышающий коэффициент к окладу по занимаемой должности;</w:t>
      </w:r>
    </w:p>
    <w:p w:rsidR="00DA264E" w:rsidRPr="00DA264E" w:rsidRDefault="00DA264E" w:rsidP="00DA264E">
      <w:pPr>
        <w:widowControl w:val="0"/>
        <w:autoSpaceDE w:val="0"/>
        <w:autoSpaceDN w:val="0"/>
        <w:adjustRightInd w:val="0"/>
        <w:ind w:left="993" w:right="-830" w:firstLine="709"/>
        <w:jc w:val="both"/>
        <w:rPr>
          <w:bCs/>
        </w:rPr>
      </w:pPr>
      <w:r w:rsidRPr="00DA264E">
        <w:rPr>
          <w:bCs/>
        </w:rPr>
        <w:t xml:space="preserve">- </w:t>
      </w:r>
      <w:r w:rsidRPr="00DA264E">
        <w:t xml:space="preserve">персональный </w:t>
      </w:r>
      <w:r w:rsidRPr="00DA264E">
        <w:rPr>
          <w:bCs/>
        </w:rPr>
        <w:t>повышающий коэффициент к окладу</w:t>
      </w:r>
      <w:r w:rsidRPr="00DA264E">
        <w:t>;</w:t>
      </w:r>
    </w:p>
    <w:p w:rsidR="00DA264E" w:rsidRPr="00DA264E" w:rsidRDefault="00DA264E" w:rsidP="00DA264E">
      <w:pPr>
        <w:widowControl w:val="0"/>
        <w:autoSpaceDE w:val="0"/>
        <w:autoSpaceDN w:val="0"/>
        <w:adjustRightInd w:val="0"/>
        <w:ind w:left="993" w:right="-830" w:firstLine="709"/>
        <w:jc w:val="both"/>
        <w:rPr>
          <w:bCs/>
        </w:rPr>
      </w:pPr>
      <w:r w:rsidRPr="00DA264E">
        <w:rPr>
          <w:bCs/>
        </w:rPr>
        <w:t xml:space="preserve">- </w:t>
      </w:r>
      <w:r w:rsidRPr="00DA264E">
        <w:t>персональный повышающий коэффициент к окладу за выслугу лет.</w:t>
      </w:r>
    </w:p>
    <w:p w:rsidR="00DA264E" w:rsidRPr="00DA264E" w:rsidRDefault="00DA264E" w:rsidP="00DA264E">
      <w:pPr>
        <w:widowControl w:val="0"/>
        <w:autoSpaceDE w:val="0"/>
        <w:autoSpaceDN w:val="0"/>
        <w:adjustRightInd w:val="0"/>
        <w:ind w:left="993" w:right="-830" w:firstLine="709"/>
        <w:jc w:val="both"/>
        <w:rPr>
          <w:bCs/>
        </w:rPr>
      </w:pPr>
      <w:r w:rsidRPr="00DA264E">
        <w:t>Решение о выплате соответствующих повышающих коэффициентов   принимается главой администрации сельского поселения с учетом обеспечения указанных выплат финансовыми средствами. Размер выплат по повышающему коэффициенту к окладу определяется путем умножения размера оклада работника на повышающий коэффициент. Выплаты по повышающему коэффициенту к окладу носят стимулирующий характер.</w:t>
      </w:r>
    </w:p>
    <w:p w:rsidR="000D11F3" w:rsidRDefault="002D5A74" w:rsidP="002D5A74">
      <w:pPr>
        <w:widowControl w:val="0"/>
        <w:autoSpaceDE w:val="0"/>
        <w:autoSpaceDN w:val="0"/>
        <w:adjustRightInd w:val="0"/>
        <w:ind w:left="993" w:right="-830"/>
        <w:jc w:val="both"/>
      </w:pPr>
      <w:r>
        <w:t xml:space="preserve">    </w:t>
      </w:r>
      <w:r w:rsidR="00DA264E" w:rsidRPr="00DA264E">
        <w:t xml:space="preserve">Размеры и иные условия применения повышающих коэффициентов к окладам приведены в пунктах 2.3-2.5 раздела </w:t>
      </w:r>
      <w:r w:rsidR="00DA264E" w:rsidRPr="00DA264E">
        <w:rPr>
          <w:lang w:val="en-US"/>
        </w:rPr>
        <w:t>II</w:t>
      </w:r>
    </w:p>
    <w:p w:rsidR="000D11F3" w:rsidRDefault="002D5A74" w:rsidP="002D5A74">
      <w:pPr>
        <w:widowControl w:val="0"/>
        <w:autoSpaceDE w:val="0"/>
        <w:autoSpaceDN w:val="0"/>
        <w:adjustRightInd w:val="0"/>
        <w:ind w:left="851" w:right="-971"/>
        <w:jc w:val="both"/>
      </w:pPr>
      <w:r>
        <w:t xml:space="preserve">      </w:t>
      </w:r>
      <w:r w:rsidR="000D11F3" w:rsidRPr="000D11F3">
        <w:rPr>
          <w:bCs/>
        </w:rPr>
        <w:t>2.3.</w:t>
      </w:r>
      <w:r w:rsidR="000D11F3">
        <w:rPr>
          <w:bCs/>
        </w:rPr>
        <w:t xml:space="preserve"> </w:t>
      </w:r>
      <w:r w:rsidR="000D11F3" w:rsidRPr="000D11F3">
        <w:rPr>
          <w:bCs/>
        </w:rPr>
        <w:t>П</w:t>
      </w:r>
      <w:r w:rsidR="000D11F3" w:rsidRPr="000D11F3">
        <w:t xml:space="preserve">овышающий коэффициент к окладу по занимаемой   должности     </w:t>
      </w:r>
      <w:r w:rsidR="000D11F3" w:rsidRPr="001F656C">
        <w:t>устанавливается всем р</w:t>
      </w:r>
      <w:r w:rsidR="000D11F3">
        <w:t xml:space="preserve">аботникам, занимающим должности служащих, </w:t>
      </w:r>
      <w:r w:rsidR="000D11F3" w:rsidRPr="001F656C">
        <w:t>предусматривающие категориро</w:t>
      </w:r>
      <w:r w:rsidR="000D11F3">
        <w:t xml:space="preserve">вание. Размеры повышающих </w:t>
      </w:r>
      <w:r w:rsidR="000D11F3" w:rsidRPr="001F656C">
        <w:t>коэффициентов:</w:t>
      </w:r>
    </w:p>
    <w:p w:rsidR="000D11F3" w:rsidRPr="001F656C" w:rsidRDefault="000D11F3" w:rsidP="002D5A74">
      <w:pPr>
        <w:widowControl w:val="0"/>
        <w:autoSpaceDE w:val="0"/>
        <w:autoSpaceDN w:val="0"/>
        <w:adjustRightInd w:val="0"/>
        <w:ind w:left="851" w:right="-688" w:firstLine="709"/>
        <w:jc w:val="both"/>
        <w:rPr>
          <w:bCs/>
        </w:rPr>
      </w:pPr>
      <w:r>
        <w:rPr>
          <w:bCs/>
        </w:rPr>
        <w:t xml:space="preserve">  </w:t>
      </w:r>
    </w:p>
    <w:tbl>
      <w:tblPr>
        <w:tblW w:w="963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4455"/>
      </w:tblGrid>
      <w:tr w:rsidR="000D11F3" w:rsidRPr="001F656C" w:rsidTr="000D11F3">
        <w:tc>
          <w:tcPr>
            <w:tcW w:w="5184" w:type="dxa"/>
          </w:tcPr>
          <w:p w:rsidR="000D11F3" w:rsidRPr="001F656C" w:rsidRDefault="000D11F3" w:rsidP="00677AF0">
            <w:pPr>
              <w:widowControl w:val="0"/>
              <w:spacing w:before="120" w:after="120"/>
              <w:jc w:val="center"/>
            </w:pPr>
            <w:r w:rsidRPr="001F656C">
              <w:t xml:space="preserve">ведущий </w:t>
            </w:r>
          </w:p>
        </w:tc>
        <w:tc>
          <w:tcPr>
            <w:tcW w:w="4455" w:type="dxa"/>
          </w:tcPr>
          <w:p w:rsidR="000D11F3" w:rsidRPr="001F656C" w:rsidRDefault="000D11F3" w:rsidP="00677AF0">
            <w:pPr>
              <w:widowControl w:val="0"/>
              <w:spacing w:before="120" w:after="120"/>
              <w:jc w:val="center"/>
            </w:pPr>
            <w:r w:rsidRPr="001F656C">
              <w:t>10 %</w:t>
            </w:r>
          </w:p>
        </w:tc>
      </w:tr>
      <w:tr w:rsidR="000D11F3" w:rsidRPr="001F656C" w:rsidTr="000D11F3">
        <w:tc>
          <w:tcPr>
            <w:tcW w:w="5184" w:type="dxa"/>
          </w:tcPr>
          <w:p w:rsidR="000D11F3" w:rsidRPr="001F656C" w:rsidRDefault="000D11F3" w:rsidP="00677AF0">
            <w:pPr>
              <w:widowControl w:val="0"/>
              <w:spacing w:before="120" w:after="120"/>
              <w:jc w:val="center"/>
            </w:pPr>
            <w:r w:rsidRPr="001F656C">
              <w:t xml:space="preserve">I категория </w:t>
            </w:r>
          </w:p>
        </w:tc>
        <w:tc>
          <w:tcPr>
            <w:tcW w:w="4455" w:type="dxa"/>
          </w:tcPr>
          <w:p w:rsidR="000D11F3" w:rsidRPr="001F656C" w:rsidRDefault="000D11F3" w:rsidP="00677AF0">
            <w:pPr>
              <w:widowControl w:val="0"/>
              <w:spacing w:before="120" w:after="120"/>
              <w:jc w:val="center"/>
            </w:pPr>
            <w:r w:rsidRPr="001F656C">
              <w:t>8 %</w:t>
            </w:r>
          </w:p>
        </w:tc>
      </w:tr>
      <w:tr w:rsidR="000D11F3" w:rsidRPr="001F656C" w:rsidTr="000D11F3">
        <w:tc>
          <w:tcPr>
            <w:tcW w:w="5184" w:type="dxa"/>
          </w:tcPr>
          <w:p w:rsidR="000D11F3" w:rsidRPr="001F656C" w:rsidRDefault="000D11F3" w:rsidP="00677AF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1F656C">
              <w:t>II категория</w:t>
            </w:r>
          </w:p>
        </w:tc>
        <w:tc>
          <w:tcPr>
            <w:tcW w:w="4455" w:type="dxa"/>
          </w:tcPr>
          <w:p w:rsidR="000D11F3" w:rsidRPr="001F656C" w:rsidRDefault="000D11F3" w:rsidP="00677AF0">
            <w:pPr>
              <w:widowControl w:val="0"/>
              <w:spacing w:before="120" w:after="120"/>
              <w:jc w:val="center"/>
            </w:pPr>
            <w:r w:rsidRPr="001F656C">
              <w:t>5 %</w:t>
            </w:r>
          </w:p>
        </w:tc>
      </w:tr>
    </w:tbl>
    <w:p w:rsidR="000D11F3" w:rsidRPr="001F656C" w:rsidRDefault="000D11F3" w:rsidP="000D11F3">
      <w:pPr>
        <w:pStyle w:val="af2"/>
        <w:widowControl w:val="0"/>
        <w:spacing w:line="240" w:lineRule="auto"/>
        <w:ind w:left="851" w:right="-851" w:firstLine="709"/>
      </w:pPr>
      <w:r w:rsidRPr="001F656C">
        <w:t>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0D11F3" w:rsidRPr="001F656C" w:rsidRDefault="000D11F3" w:rsidP="002D5A74">
      <w:pPr>
        <w:widowControl w:val="0"/>
        <w:autoSpaceDE w:val="0"/>
        <w:autoSpaceDN w:val="0"/>
        <w:adjustRightInd w:val="0"/>
        <w:ind w:left="851" w:right="-851" w:firstLine="709"/>
        <w:jc w:val="both"/>
      </w:pPr>
      <w:r w:rsidRPr="001F656C">
        <w:t xml:space="preserve">2.4 </w:t>
      </w:r>
      <w:r w:rsidRPr="001F656C">
        <w:rPr>
          <w:u w:val="single"/>
        </w:rPr>
        <w:t>Персональный повышающий коэффициент к окладу</w:t>
      </w:r>
      <w:r w:rsidRPr="001F656C">
        <w:t xml:space="preserve"> – может быть установлен работнику, занимающему должность служащего,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</w:t>
      </w:r>
      <w:r w:rsidRPr="00F950A6">
        <w:t xml:space="preserve">стажа работы в администрации сельского поселения </w:t>
      </w:r>
      <w:r w:rsidRPr="001F656C">
        <w:t>и других, приравненных к ней организациях.</w:t>
      </w:r>
    </w:p>
    <w:p w:rsidR="000D11F3" w:rsidRPr="001F656C" w:rsidRDefault="000D11F3" w:rsidP="002D5A74">
      <w:pPr>
        <w:widowControl w:val="0"/>
        <w:autoSpaceDE w:val="0"/>
        <w:autoSpaceDN w:val="0"/>
        <w:adjustRightInd w:val="0"/>
        <w:ind w:left="851" w:right="-851" w:firstLine="709"/>
        <w:jc w:val="both"/>
      </w:pPr>
      <w:r w:rsidRPr="001F656C">
        <w:t>Решение об установлении персонального повышающего коэффициента к окладу и его размерах принимается главой администрации сельского поселения персонально в отношении конкретного работника. Максимальный размер повышающего коэффициента – 200 %.</w:t>
      </w:r>
    </w:p>
    <w:p w:rsidR="000D11F3" w:rsidRPr="001F656C" w:rsidRDefault="000D11F3" w:rsidP="002D5A74">
      <w:pPr>
        <w:widowControl w:val="0"/>
        <w:autoSpaceDE w:val="0"/>
        <w:autoSpaceDN w:val="0"/>
        <w:adjustRightInd w:val="0"/>
        <w:ind w:left="851" w:right="-851" w:firstLine="709"/>
        <w:jc w:val="both"/>
      </w:pPr>
      <w:r w:rsidRPr="001F656C">
        <w:t xml:space="preserve">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выплат, устанавливаемых в процентном отношении к </w:t>
      </w:r>
      <w:r w:rsidRPr="001F656C">
        <w:lastRenderedPageBreak/>
        <w:t>окладу.</w:t>
      </w:r>
    </w:p>
    <w:p w:rsidR="000D11F3" w:rsidRPr="001F656C" w:rsidRDefault="000D11F3" w:rsidP="000D11F3">
      <w:pPr>
        <w:widowControl w:val="0"/>
        <w:autoSpaceDE w:val="0"/>
        <w:autoSpaceDN w:val="0"/>
        <w:adjustRightInd w:val="0"/>
        <w:ind w:firstLine="709"/>
        <w:jc w:val="both"/>
      </w:pPr>
      <w:r w:rsidRPr="001F656C">
        <w:t xml:space="preserve">2.5. </w:t>
      </w:r>
      <w:r w:rsidRPr="001F656C">
        <w:rPr>
          <w:u w:val="single"/>
        </w:rPr>
        <w:t xml:space="preserve">Персональный повышающий коэффициент к окладу за выслугу </w:t>
      </w:r>
      <w:proofErr w:type="gramStart"/>
      <w:r w:rsidRPr="001F656C">
        <w:rPr>
          <w:u w:val="single"/>
        </w:rPr>
        <w:t>лет</w:t>
      </w:r>
      <w:r w:rsidRPr="001F656C">
        <w:t xml:space="preserve">  -</w:t>
      </w:r>
      <w:proofErr w:type="gramEnd"/>
      <w:r w:rsidRPr="001F656C">
        <w:t xml:space="preserve"> устанавливается всем работникам, занимающим должность служащего в зависимости </w:t>
      </w:r>
      <w:r w:rsidRPr="00654156">
        <w:t>от общего количества лет, проработанных в администрации сельского поселения</w:t>
      </w:r>
      <w:r w:rsidRPr="001F656C">
        <w:rPr>
          <w:bCs/>
        </w:rPr>
        <w:t xml:space="preserve"> </w:t>
      </w:r>
      <w:r w:rsidRPr="001F656C">
        <w:t>и других, приравненных к ней организациях.  Размеры повышающего коэффициента к окладу за выслугу лет:</w:t>
      </w:r>
    </w:p>
    <w:p w:rsidR="000D11F3" w:rsidRPr="001F656C" w:rsidRDefault="000D11F3" w:rsidP="000D11F3">
      <w:pPr>
        <w:widowControl w:val="0"/>
        <w:autoSpaceDE w:val="0"/>
        <w:autoSpaceDN w:val="0"/>
        <w:adjustRightInd w:val="0"/>
        <w:ind w:firstLine="709"/>
        <w:jc w:val="both"/>
      </w:pPr>
      <w:r w:rsidRPr="001F656C">
        <w:t xml:space="preserve">- при выслуге лет от 1 года до 5 лет </w:t>
      </w:r>
      <w:r w:rsidRPr="001F656C">
        <w:tab/>
      </w:r>
      <w:r w:rsidRPr="001F656C">
        <w:tab/>
        <w:t>–</w:t>
      </w:r>
      <w:r w:rsidRPr="001F656C">
        <w:tab/>
        <w:t>10 %;</w:t>
      </w:r>
    </w:p>
    <w:p w:rsidR="000D11F3" w:rsidRPr="001F656C" w:rsidRDefault="000D11F3" w:rsidP="000D11F3">
      <w:pPr>
        <w:widowControl w:val="0"/>
        <w:autoSpaceDE w:val="0"/>
        <w:autoSpaceDN w:val="0"/>
        <w:adjustRightInd w:val="0"/>
        <w:ind w:firstLine="709"/>
        <w:jc w:val="both"/>
      </w:pPr>
      <w:r w:rsidRPr="001F656C">
        <w:t xml:space="preserve">- при выслуге лет от 5 лет до 10 лет </w:t>
      </w:r>
      <w:r w:rsidRPr="001F656C">
        <w:tab/>
      </w:r>
      <w:r w:rsidRPr="001F656C">
        <w:tab/>
        <w:t>–</w:t>
      </w:r>
      <w:r w:rsidRPr="001F656C">
        <w:tab/>
        <w:t>15 %;</w:t>
      </w:r>
    </w:p>
    <w:p w:rsidR="000D11F3" w:rsidRPr="001F656C" w:rsidRDefault="000D11F3" w:rsidP="000D11F3">
      <w:pPr>
        <w:widowControl w:val="0"/>
        <w:autoSpaceDE w:val="0"/>
        <w:autoSpaceDN w:val="0"/>
        <w:adjustRightInd w:val="0"/>
        <w:ind w:firstLine="709"/>
        <w:jc w:val="both"/>
      </w:pPr>
      <w:r w:rsidRPr="001F656C">
        <w:t xml:space="preserve">- при выслуге лет от 10 лет до 15 лет </w:t>
      </w:r>
      <w:r w:rsidRPr="001F656C">
        <w:tab/>
      </w:r>
      <w:r w:rsidRPr="001F656C">
        <w:tab/>
        <w:t>–</w:t>
      </w:r>
      <w:r w:rsidRPr="001F656C">
        <w:tab/>
        <w:t>20 %;</w:t>
      </w:r>
    </w:p>
    <w:p w:rsidR="000D11F3" w:rsidRPr="001F656C" w:rsidRDefault="000D11F3" w:rsidP="000D11F3">
      <w:pPr>
        <w:widowControl w:val="0"/>
        <w:autoSpaceDE w:val="0"/>
        <w:autoSpaceDN w:val="0"/>
        <w:adjustRightInd w:val="0"/>
        <w:ind w:firstLine="709"/>
        <w:jc w:val="both"/>
      </w:pPr>
      <w:r w:rsidRPr="001F656C">
        <w:t xml:space="preserve">- свыше 15 лет </w:t>
      </w:r>
      <w:r w:rsidRPr="001F656C">
        <w:tab/>
      </w:r>
      <w:r w:rsidRPr="001F656C">
        <w:tab/>
      </w:r>
      <w:r w:rsidRPr="001F656C">
        <w:tab/>
      </w:r>
      <w:r w:rsidRPr="001F656C">
        <w:tab/>
      </w:r>
      <w:r w:rsidRPr="001F656C">
        <w:tab/>
      </w:r>
      <w:r>
        <w:tab/>
      </w:r>
      <w:r w:rsidRPr="001F656C">
        <w:t>–</w:t>
      </w:r>
      <w:r w:rsidRPr="001F656C">
        <w:tab/>
        <w:t>30 %.</w:t>
      </w:r>
    </w:p>
    <w:p w:rsidR="000D11F3" w:rsidRPr="001F656C" w:rsidRDefault="000D11F3" w:rsidP="000D11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656C">
        <w:rPr>
          <w:color w:val="000000"/>
        </w:rPr>
        <w:t>Применение персонального повышающего коэффициента к окладу за выслугу лет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0D11F3" w:rsidRPr="00431F70" w:rsidRDefault="000D11F3" w:rsidP="000D11F3">
      <w:pPr>
        <w:widowControl w:val="0"/>
        <w:autoSpaceDE w:val="0"/>
        <w:autoSpaceDN w:val="0"/>
        <w:adjustRightInd w:val="0"/>
        <w:ind w:firstLine="709"/>
        <w:jc w:val="both"/>
      </w:pPr>
      <w:r w:rsidRPr="001F656C">
        <w:t xml:space="preserve">2.6. Работникам, занимающим должности служащих, могут выплачиваться премии, предусмотренные разделом </w:t>
      </w:r>
      <w:r w:rsidRPr="001F656C">
        <w:rPr>
          <w:lang w:val="en-US"/>
        </w:rPr>
        <w:t>V</w:t>
      </w:r>
      <w:r w:rsidRPr="001F656C">
        <w:t xml:space="preserve"> настоящего Положения.</w:t>
      </w:r>
    </w:p>
    <w:p w:rsidR="002D5A74" w:rsidRDefault="002D5A74" w:rsidP="002D5A74">
      <w:pPr>
        <w:widowControl w:val="0"/>
        <w:autoSpaceDE w:val="0"/>
        <w:autoSpaceDN w:val="0"/>
        <w:adjustRightInd w:val="0"/>
        <w:ind w:right="-830"/>
        <w:jc w:val="both"/>
      </w:pPr>
    </w:p>
    <w:p w:rsidR="00810B70" w:rsidRDefault="002D5A74" w:rsidP="002D5A74">
      <w:pPr>
        <w:widowControl w:val="0"/>
        <w:autoSpaceDE w:val="0"/>
        <w:autoSpaceDN w:val="0"/>
        <w:adjustRightInd w:val="0"/>
        <w:jc w:val="both"/>
      </w:pPr>
      <w:r>
        <w:t xml:space="preserve">           2. </w:t>
      </w:r>
      <w:r w:rsidR="00810B70">
        <w:t>Контроль за исполнением настоящего решения возложить на постоянную комиссию Собрания депутатов по бюджету, налогам и сборам.</w:t>
      </w:r>
    </w:p>
    <w:p w:rsidR="00810B70" w:rsidRDefault="002D5A74" w:rsidP="002D5A74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="00810B70">
        <w:t>3. Опубликовать настоящее решение в «Информационном бюллетене» Бирофельдского сельского поселения Биробиджанского муниципального района.</w:t>
      </w:r>
    </w:p>
    <w:p w:rsidR="00810B70" w:rsidRDefault="002D5A74" w:rsidP="002D5A74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="00810B70">
        <w:t>4. Настоящее решение вступает в силу после дня е</w:t>
      </w:r>
      <w:r w:rsidR="0005439C">
        <w:t>го официального опубликования с 1 марта 2023 года.</w:t>
      </w:r>
      <w:bookmarkStart w:id="3" w:name="_GoBack"/>
      <w:bookmarkEnd w:id="3"/>
    </w:p>
    <w:p w:rsidR="00810B70" w:rsidRDefault="00810B70" w:rsidP="002D5A74">
      <w:pPr>
        <w:widowControl w:val="0"/>
        <w:autoSpaceDE w:val="0"/>
        <w:autoSpaceDN w:val="0"/>
        <w:adjustRightInd w:val="0"/>
        <w:ind w:left="993" w:firstLine="709"/>
        <w:jc w:val="both"/>
      </w:pPr>
    </w:p>
    <w:p w:rsidR="00810B70" w:rsidRDefault="00810B70" w:rsidP="002D5A74">
      <w:pPr>
        <w:widowControl w:val="0"/>
        <w:autoSpaceDE w:val="0"/>
        <w:autoSpaceDN w:val="0"/>
        <w:adjustRightInd w:val="0"/>
        <w:ind w:left="993" w:firstLine="709"/>
        <w:jc w:val="both"/>
      </w:pPr>
    </w:p>
    <w:p w:rsidR="00810B70" w:rsidRDefault="00810B70" w:rsidP="002D5A74">
      <w:pPr>
        <w:widowControl w:val="0"/>
        <w:tabs>
          <w:tab w:val="left" w:pos="9120"/>
        </w:tabs>
        <w:autoSpaceDE w:val="0"/>
        <w:autoSpaceDN w:val="0"/>
        <w:adjustRightInd w:val="0"/>
        <w:jc w:val="both"/>
      </w:pPr>
      <w:r>
        <w:t>Заместитель Председателя                                                                 Н.В. Еременко</w:t>
      </w:r>
    </w:p>
    <w:p w:rsidR="00810B70" w:rsidRDefault="00810B70" w:rsidP="002D5A74">
      <w:pPr>
        <w:widowControl w:val="0"/>
        <w:autoSpaceDE w:val="0"/>
        <w:autoSpaceDN w:val="0"/>
        <w:adjustRightInd w:val="0"/>
        <w:jc w:val="both"/>
      </w:pPr>
      <w:r>
        <w:t xml:space="preserve">Собрания депутатов </w:t>
      </w:r>
    </w:p>
    <w:p w:rsidR="00DA264E" w:rsidRDefault="00DA264E" w:rsidP="002D5A74">
      <w:pPr>
        <w:widowControl w:val="0"/>
        <w:autoSpaceDE w:val="0"/>
        <w:autoSpaceDN w:val="0"/>
        <w:adjustRightInd w:val="0"/>
        <w:ind w:left="993" w:firstLine="709"/>
        <w:jc w:val="both"/>
      </w:pPr>
    </w:p>
    <w:p w:rsidR="00DA264E" w:rsidRPr="00DA264E" w:rsidRDefault="00DA264E" w:rsidP="00DA264E">
      <w:pPr>
        <w:widowControl w:val="0"/>
        <w:autoSpaceDE w:val="0"/>
        <w:autoSpaceDN w:val="0"/>
        <w:adjustRightInd w:val="0"/>
        <w:ind w:left="993" w:right="-830" w:firstLine="709"/>
        <w:jc w:val="both"/>
        <w:rPr>
          <w:bCs/>
        </w:rPr>
      </w:pPr>
    </w:p>
    <w:p w:rsidR="00CE78F0" w:rsidRPr="00CE78F0" w:rsidRDefault="00236D62" w:rsidP="00DA264E">
      <w:pPr>
        <w:shd w:val="clear" w:color="auto" w:fill="FFFFFF"/>
        <w:spacing w:before="161" w:after="150"/>
        <w:ind w:left="993" w:right="-830"/>
        <w:jc w:val="both"/>
        <w:outlineLvl w:val="0"/>
        <w:rPr>
          <w:rFonts w:eastAsia="Times New Roman"/>
          <w:color w:val="000000"/>
          <w:kern w:val="36"/>
          <w:sz w:val="45"/>
          <w:szCs w:val="45"/>
          <w:lang w:eastAsia="ru-RU"/>
        </w:rPr>
      </w:pPr>
      <w:r>
        <w:rPr>
          <w:rFonts w:eastAsia="Times New Roman"/>
          <w:color w:val="000000"/>
          <w:kern w:val="36"/>
          <w:sz w:val="45"/>
          <w:szCs w:val="45"/>
          <w:lang w:eastAsia="ru-RU"/>
        </w:rPr>
        <w:t xml:space="preserve">   </w:t>
      </w:r>
    </w:p>
    <w:p w:rsidR="004C2A46" w:rsidRDefault="004C2A46" w:rsidP="00CE78F0">
      <w:pPr>
        <w:jc w:val="center"/>
      </w:pPr>
    </w:p>
    <w:sectPr w:rsidR="004C2A46" w:rsidSect="000D11F3">
      <w:type w:val="continuous"/>
      <w:pgSz w:w="11900" w:h="16820"/>
      <w:pgMar w:top="1134" w:right="701" w:bottom="1259" w:left="1560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B8"/>
    <w:rsid w:val="0003012C"/>
    <w:rsid w:val="0005439C"/>
    <w:rsid w:val="000D11F3"/>
    <w:rsid w:val="00236D62"/>
    <w:rsid w:val="002D5A74"/>
    <w:rsid w:val="003C60C4"/>
    <w:rsid w:val="004C2A46"/>
    <w:rsid w:val="004E11D2"/>
    <w:rsid w:val="00787D69"/>
    <w:rsid w:val="007A21CA"/>
    <w:rsid w:val="00810B70"/>
    <w:rsid w:val="008150AC"/>
    <w:rsid w:val="00915594"/>
    <w:rsid w:val="00B15A29"/>
    <w:rsid w:val="00BE27B8"/>
    <w:rsid w:val="00CE78F0"/>
    <w:rsid w:val="00DA264E"/>
    <w:rsid w:val="00DD1F33"/>
    <w:rsid w:val="00E9129F"/>
    <w:rsid w:val="00F060B0"/>
    <w:rsid w:val="00F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A240"/>
  <w15:chartTrackingRefBased/>
  <w15:docId w15:val="{B5D4047E-7330-482E-9946-571C2AEC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E78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E78F0"/>
    <w:rPr>
      <w:rFonts w:ascii="Segoe UI" w:hAnsi="Segoe UI" w:cs="Segoe UI"/>
      <w:sz w:val="18"/>
      <w:szCs w:val="18"/>
    </w:rPr>
  </w:style>
  <w:style w:type="paragraph" w:customStyle="1" w:styleId="a9">
    <w:basedOn w:val="a"/>
    <w:next w:val="aa"/>
    <w:link w:val="ab"/>
    <w:qFormat/>
    <w:rsid w:val="00236D62"/>
    <w:pPr>
      <w:jc w:val="center"/>
    </w:pPr>
    <w:rPr>
      <w:spacing w:val="20"/>
    </w:rPr>
  </w:style>
  <w:style w:type="character" w:customStyle="1" w:styleId="ab">
    <w:name w:val="Название Знак"/>
    <w:link w:val="a9"/>
    <w:rsid w:val="00236D62"/>
    <w:rPr>
      <w:spacing w:val="20"/>
      <w:sz w:val="28"/>
    </w:rPr>
  </w:style>
  <w:style w:type="paragraph" w:styleId="aa">
    <w:name w:val="Title"/>
    <w:basedOn w:val="a"/>
    <w:next w:val="a"/>
    <w:link w:val="ac"/>
    <w:qFormat/>
    <w:rsid w:val="00236D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rsid w:val="00236D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Гипертекстовая ссылка"/>
    <w:basedOn w:val="a0"/>
    <w:uiPriority w:val="99"/>
    <w:rsid w:val="008150AC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15A2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B15A2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Body Text Indent"/>
    <w:basedOn w:val="a"/>
    <w:link w:val="af1"/>
    <w:rsid w:val="00810B7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810B70"/>
  </w:style>
  <w:style w:type="paragraph" w:styleId="2">
    <w:name w:val="Body Text 2"/>
    <w:basedOn w:val="a"/>
    <w:link w:val="20"/>
    <w:rsid w:val="000D11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D11F3"/>
  </w:style>
  <w:style w:type="paragraph" w:styleId="af2">
    <w:name w:val="caption"/>
    <w:basedOn w:val="a"/>
    <w:next w:val="a"/>
    <w:qFormat/>
    <w:rsid w:val="000D11F3"/>
    <w:pPr>
      <w:autoSpaceDE w:val="0"/>
      <w:autoSpaceDN w:val="0"/>
      <w:adjustRightInd w:val="0"/>
      <w:spacing w:line="360" w:lineRule="auto"/>
      <w:ind w:firstLine="540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22331759/2000" TargetMode="External"/><Relationship Id="rId4" Type="http://schemas.openxmlformats.org/officeDocument/2006/relationships/hyperlink" Target="http://npa.eao.ru/law?d&amp;nd=642201275&amp;prevDoc=517508471&amp;mark=0000000000000000000000000000000000000000000000000061M0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10</cp:revision>
  <cp:lastPrinted>2023-03-14T23:48:00Z</cp:lastPrinted>
  <dcterms:created xsi:type="dcterms:W3CDTF">2023-03-03T00:57:00Z</dcterms:created>
  <dcterms:modified xsi:type="dcterms:W3CDTF">2023-03-15T05:12:00Z</dcterms:modified>
</cp:coreProperties>
</file>