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2D" w:rsidRPr="006B072D" w:rsidRDefault="006B072D" w:rsidP="006B072D">
      <w:pPr>
        <w:rPr>
          <w:rFonts w:eastAsia="Times New Roman"/>
          <w:color w:val="0000FF"/>
          <w:sz w:val="24"/>
          <w:szCs w:val="24"/>
          <w:u w:val="single"/>
          <w:lang w:eastAsia="ru-RU"/>
        </w:rPr>
      </w:pPr>
      <w:r w:rsidRPr="006B072D">
        <w:rPr>
          <w:rFonts w:eastAsia="Times New Roman"/>
          <w:sz w:val="24"/>
          <w:szCs w:val="24"/>
          <w:lang w:eastAsia="ru-RU"/>
        </w:rPr>
        <w:fldChar w:fldCharType="begin"/>
      </w:r>
      <w:r w:rsidRPr="006B072D">
        <w:rPr>
          <w:rFonts w:eastAsia="Times New Roman"/>
          <w:sz w:val="24"/>
          <w:szCs w:val="24"/>
          <w:lang w:eastAsia="ru-RU"/>
        </w:rPr>
        <w:instrText xml:space="preserve"> HYPERLINK "http://нижнегнутов.рф/index.php" </w:instrText>
      </w:r>
      <w:r w:rsidRPr="006B072D">
        <w:rPr>
          <w:rFonts w:eastAsia="Times New Roman"/>
          <w:sz w:val="24"/>
          <w:szCs w:val="24"/>
          <w:lang w:eastAsia="ru-RU"/>
        </w:rPr>
        <w:fldChar w:fldCharType="separate"/>
      </w:r>
    </w:p>
    <w:p w:rsidR="006B072D" w:rsidRPr="006B072D" w:rsidRDefault="006B072D" w:rsidP="006B072D">
      <w:pPr>
        <w:rPr>
          <w:rFonts w:eastAsia="Times New Roman"/>
          <w:sz w:val="24"/>
          <w:szCs w:val="24"/>
          <w:lang w:eastAsia="ru-RU"/>
        </w:rPr>
      </w:pPr>
      <w:r w:rsidRPr="006B072D">
        <w:rPr>
          <w:rFonts w:eastAsia="Times New Roman"/>
          <w:sz w:val="24"/>
          <w:szCs w:val="24"/>
          <w:lang w:eastAsia="ru-RU"/>
        </w:rPr>
        <w:fldChar w:fldCharType="end"/>
      </w:r>
    </w:p>
    <w:p w:rsidR="006B072D" w:rsidRPr="006B072D" w:rsidRDefault="006B072D" w:rsidP="0086021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72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B072D" w:rsidRPr="006B072D" w:rsidRDefault="006B072D" w:rsidP="0086021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72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072D" w:rsidRPr="006B072D" w:rsidRDefault="006B072D" w:rsidP="00860214">
      <w:pPr>
        <w:jc w:val="center"/>
        <w:rPr>
          <w:rFonts w:eastAsia="Times New Roman"/>
          <w:color w:val="FFFFFF"/>
          <w:sz w:val="24"/>
          <w:szCs w:val="24"/>
          <w:lang w:eastAsia="ru-RU"/>
        </w:rPr>
      </w:pPr>
      <w:r w:rsidRPr="006B072D">
        <w:rPr>
          <w:rFonts w:eastAsia="Times New Roman"/>
          <w:b/>
          <w:bCs/>
          <w:sz w:val="36"/>
          <w:szCs w:val="36"/>
          <w:lang w:eastAsia="ru-RU"/>
        </w:rPr>
        <w:t>Порядок досудебного обжалования решений контрольного(надзорного) органа,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 w:rsidRPr="006B072D">
        <w:rPr>
          <w:rFonts w:eastAsia="Times New Roman"/>
          <w:b/>
          <w:bCs/>
          <w:sz w:val="36"/>
          <w:szCs w:val="36"/>
          <w:lang w:eastAsia="ru-RU"/>
        </w:rPr>
        <w:t>действий (бездействия) его должностных лиц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r:id="rId5" w:anchor="dst100430" w:history="1">
        <w:r w:rsidRPr="003E4290">
          <w:rPr>
            <w:rFonts w:eastAsia="Times New Roman"/>
            <w:color w:val="291699"/>
            <w:sz w:val="30"/>
            <w:szCs w:val="30"/>
            <w:lang w:eastAsia="ru-RU"/>
          </w:rPr>
          <w:t>частью 2</w:t>
        </w:r>
      </w:hyperlink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6" w:anchor="dst101142" w:history="1">
        <w:r w:rsidRPr="003E4290">
          <w:rPr>
            <w:rFonts w:eastAsia="Times New Roman"/>
            <w:color w:val="291699"/>
            <w:sz w:val="30"/>
            <w:szCs w:val="30"/>
            <w:lang w:eastAsia="ru-RU"/>
          </w:rPr>
          <w:t>частью 1.1</w:t>
        </w:r>
      </w:hyperlink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 настоящей статьи. При подаче жалобы гражданином она должна быть подписана </w:t>
      </w:r>
      <w:proofErr w:type="gramStart"/>
      <w:r w:rsidRPr="003E4290">
        <w:rPr>
          <w:rFonts w:eastAsia="Times New Roman"/>
          <w:color w:val="000000"/>
          <w:sz w:val="30"/>
          <w:szCs w:val="30"/>
          <w:lang w:eastAsia="ru-RU"/>
        </w:rPr>
        <w:t>простой электронной подписью</w:t>
      </w:r>
      <w:proofErr w:type="gramEnd"/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r:id="rId7" w:anchor="dst100430" w:history="1">
        <w:r w:rsidRPr="003E4290">
          <w:rPr>
            <w:rFonts w:eastAsia="Times New Roman"/>
            <w:color w:val="291699"/>
            <w:sz w:val="30"/>
            <w:szCs w:val="30"/>
            <w:lang w:eastAsia="ru-RU"/>
          </w:rPr>
          <w:t>частью 2</w:t>
        </w:r>
      </w:hyperlink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860214" w:rsidRPr="003E4290" w:rsidRDefault="00860214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3) в случае отсутствия территориального органа контрольного (надзорного) органа и в случае обжалования решений контрольного (надзорного) органа, </w:t>
      </w:r>
      <w:r w:rsidRPr="003E4290">
        <w:rPr>
          <w:rFonts w:eastAsia="Times New Roman"/>
          <w:color w:val="000000"/>
          <w:sz w:val="30"/>
          <w:szCs w:val="30"/>
          <w:lang w:eastAsia="ru-RU"/>
        </w:rPr>
        <w:lastRenderedPageBreak/>
        <w:t>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1) решений о проведении контрольных (надзорных) мероприятий;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E4290" w:rsidRPr="003E4290" w:rsidRDefault="003E4290" w:rsidP="00860214">
      <w:pPr>
        <w:spacing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3E4290">
        <w:rPr>
          <w:rFonts w:eastAsia="Times New Roman"/>
          <w:color w:val="000000"/>
          <w:sz w:val="30"/>
          <w:szCs w:val="30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3E4290" w:rsidRPr="003E4290" w:rsidRDefault="003E4290" w:rsidP="00860214">
      <w:pPr>
        <w:spacing w:before="100" w:beforeAutospacing="1" w:after="100" w:afterAutospacing="1" w:line="360" w:lineRule="atLeast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3E4290">
        <w:rPr>
          <w:rFonts w:eastAsia="Times New Roman"/>
          <w:color w:val="000000"/>
          <w:sz w:val="30"/>
          <w:szCs w:val="30"/>
          <w:lang w:eastAsia="ru-RU"/>
        </w:rPr>
        <w:lastRenderedPageBreak/>
        <w:t xml:space="preserve">11. Информация о решении, указанном в </w:t>
      </w:r>
      <w:hyperlink r:id="rId8" w:anchor="dst100445" w:history="1">
        <w:r w:rsidRPr="003E4290">
          <w:rPr>
            <w:rFonts w:eastAsia="Times New Roman"/>
            <w:color w:val="291699"/>
            <w:sz w:val="30"/>
            <w:szCs w:val="30"/>
            <w:lang w:eastAsia="ru-RU"/>
          </w:rPr>
          <w:t>части 10</w:t>
        </w:r>
      </w:hyperlink>
      <w:r w:rsidRPr="003E4290">
        <w:rPr>
          <w:rFonts w:eastAsia="Times New Roman"/>
          <w:color w:val="000000"/>
          <w:sz w:val="30"/>
          <w:szCs w:val="30"/>
          <w:lang w:eastAsia="ru-RU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4C2A46" w:rsidRDefault="004C2A46" w:rsidP="00860214">
      <w:pPr>
        <w:jc w:val="both"/>
      </w:pPr>
    </w:p>
    <w:sectPr w:rsidR="004C2A46" w:rsidSect="0086021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74F4"/>
    <w:multiLevelType w:val="multilevel"/>
    <w:tmpl w:val="116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F39EB"/>
    <w:multiLevelType w:val="multilevel"/>
    <w:tmpl w:val="472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74ED6"/>
    <w:multiLevelType w:val="multilevel"/>
    <w:tmpl w:val="5C6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F6715"/>
    <w:multiLevelType w:val="multilevel"/>
    <w:tmpl w:val="D52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270E6"/>
    <w:multiLevelType w:val="multilevel"/>
    <w:tmpl w:val="07A2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0"/>
    <w:rsid w:val="003E4290"/>
    <w:rsid w:val="004C2A46"/>
    <w:rsid w:val="004E11D2"/>
    <w:rsid w:val="006B072D"/>
    <w:rsid w:val="007A21CA"/>
    <w:rsid w:val="00860214"/>
    <w:rsid w:val="00915594"/>
    <w:rsid w:val="00B640C0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D93A"/>
  <w15:chartTrackingRefBased/>
  <w15:docId w15:val="{4E4DCEF9-E7F0-4AB9-89F6-CDFF521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7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13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8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8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7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6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3434/3a9b857944c37aab223eeda4559836814b39733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3434/3a9b857944c37aab223eeda4559836814b397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434/3a9b857944c37aab223eeda4559836814b39733a/" TargetMode="External"/><Relationship Id="rId5" Type="http://schemas.openxmlformats.org/officeDocument/2006/relationships/hyperlink" Target="https://www.consultant.ru/document/cons_doc_LAW_433434/3a9b857944c37aab223eeda4559836814b39733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2022-12-20T00:49:00Z</dcterms:created>
  <dcterms:modified xsi:type="dcterms:W3CDTF">2022-12-20T01:10:00Z</dcterms:modified>
</cp:coreProperties>
</file>