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93" w:rsidRDefault="00016493" w:rsidP="00016493">
      <w:pPr>
        <w:tabs>
          <w:tab w:val="left" w:pos="210"/>
          <w:tab w:val="left" w:pos="285"/>
          <w:tab w:val="center" w:pos="5490"/>
          <w:tab w:val="left" w:pos="9435"/>
        </w:tabs>
        <w:autoSpaceDE w:val="0"/>
        <w:autoSpaceDN w:val="0"/>
        <w:adjustRightInd w:val="0"/>
        <w:jc w:val="center"/>
        <w:rPr>
          <w:rFonts w:ascii="Times New Roman CYR" w:hAnsi="Times New Roman CYR" w:cs="Times New Roman CYR"/>
        </w:rPr>
      </w:pPr>
      <w:r>
        <w:t>Муниципальное образование «Бирофельдское сельское поселение»</w:t>
      </w:r>
    </w:p>
    <w:p w:rsidR="00016493" w:rsidRDefault="00016493" w:rsidP="00016493">
      <w:pPr>
        <w:tabs>
          <w:tab w:val="left" w:pos="210"/>
          <w:tab w:val="left" w:pos="285"/>
          <w:tab w:val="center" w:pos="5490"/>
          <w:tab w:val="left" w:pos="9435"/>
        </w:tabs>
        <w:autoSpaceDE w:val="0"/>
        <w:autoSpaceDN w:val="0"/>
        <w:adjustRightInd w:val="0"/>
        <w:jc w:val="center"/>
        <w:rPr>
          <w:rFonts w:ascii="Times New Roman CYR" w:hAnsi="Times New Roman CYR" w:cs="Times New Roman CYR"/>
        </w:rPr>
      </w:pPr>
      <w:r>
        <w:t>Биробиджанского муниципального района</w:t>
      </w:r>
    </w:p>
    <w:p w:rsidR="00016493" w:rsidRDefault="00016493" w:rsidP="00016493">
      <w:pPr>
        <w:jc w:val="center"/>
      </w:pPr>
      <w:r>
        <w:t>Еврейской автономной области</w:t>
      </w:r>
    </w:p>
    <w:p w:rsidR="00016493" w:rsidRDefault="00016493" w:rsidP="00016493">
      <w:pPr>
        <w:jc w:val="center"/>
      </w:pPr>
    </w:p>
    <w:p w:rsidR="00016493" w:rsidRDefault="00016493" w:rsidP="00016493">
      <w:pPr>
        <w:jc w:val="center"/>
      </w:pPr>
      <w:r>
        <w:t>СОБРАНИЕ ДЕПУТАТОВ</w:t>
      </w:r>
    </w:p>
    <w:p w:rsidR="00016493" w:rsidRDefault="00016493" w:rsidP="00016493">
      <w:pPr>
        <w:jc w:val="center"/>
      </w:pPr>
    </w:p>
    <w:p w:rsidR="00016493" w:rsidRDefault="00016493" w:rsidP="00016493">
      <w:pPr>
        <w:jc w:val="center"/>
      </w:pPr>
      <w:r>
        <w:t>РЕШЕНИЕ</w:t>
      </w:r>
    </w:p>
    <w:p w:rsidR="00016493" w:rsidRDefault="00016493" w:rsidP="00016493">
      <w:pPr>
        <w:jc w:val="center"/>
      </w:pPr>
    </w:p>
    <w:p w:rsidR="00016493" w:rsidRDefault="00016493" w:rsidP="00016493">
      <w:pPr>
        <w:jc w:val="center"/>
      </w:pPr>
    </w:p>
    <w:p w:rsidR="00016493" w:rsidRDefault="00016493" w:rsidP="00016493">
      <w:pPr>
        <w:jc w:val="center"/>
      </w:pPr>
    </w:p>
    <w:p w:rsidR="00016493" w:rsidRDefault="00016493" w:rsidP="00016493">
      <w:r>
        <w:t>27.09.2019                                                                                                          № 48</w:t>
      </w:r>
    </w:p>
    <w:p w:rsidR="00016493" w:rsidRDefault="00016493" w:rsidP="00016493">
      <w:pPr>
        <w:jc w:val="center"/>
      </w:pPr>
    </w:p>
    <w:p w:rsidR="00016493" w:rsidRDefault="00016493" w:rsidP="00016493">
      <w:pPr>
        <w:jc w:val="center"/>
      </w:pPr>
    </w:p>
    <w:p w:rsidR="00016493" w:rsidRDefault="00016493" w:rsidP="00016493">
      <w:pPr>
        <w:jc w:val="center"/>
      </w:pPr>
      <w:r>
        <w:t>с. Бирофельд</w:t>
      </w:r>
    </w:p>
    <w:p w:rsidR="00016493" w:rsidRDefault="00016493" w:rsidP="00016493">
      <w:pPr>
        <w:jc w:val="center"/>
      </w:pPr>
    </w:p>
    <w:p w:rsidR="00016493" w:rsidRDefault="00016493" w:rsidP="00016493">
      <w:pPr>
        <w:pStyle w:val="Heading"/>
        <w:jc w:val="both"/>
        <w:rPr>
          <w:rFonts w:ascii="Times New Roman" w:hAnsi="Times New Roman" w:cs="Times New Roman"/>
          <w:b w:val="0"/>
          <w:sz w:val="28"/>
          <w:szCs w:val="28"/>
        </w:rPr>
      </w:pPr>
      <w:r>
        <w:rPr>
          <w:rFonts w:ascii="Times New Roman" w:hAnsi="Times New Roman" w:cs="Times New Roman"/>
          <w:b w:val="0"/>
          <w:sz w:val="28"/>
          <w:szCs w:val="28"/>
        </w:rPr>
        <w:t>О внесение дополненийи изменений в Правилаблагоустройства «Формирование комфортной городской среды» на территории муниципального образования «Бирофельдское сельское поселение» Биробиджанского муниципального района Еврейской автономной области, утвержденные решением Собрания депутатов Бирофельдского сельского поселения Биробиджанского муниципального района Еврейской автономной области от 13.04.2018 № 401</w:t>
      </w:r>
    </w:p>
    <w:p w:rsidR="00016493" w:rsidRDefault="00016493" w:rsidP="00016493">
      <w:pPr>
        <w:pStyle w:val="Heading"/>
        <w:jc w:val="both"/>
        <w:rPr>
          <w:rFonts w:ascii="Times New Roman" w:hAnsi="Times New Roman" w:cs="Times New Roman"/>
          <w:b w:val="0"/>
          <w:sz w:val="28"/>
          <w:szCs w:val="28"/>
        </w:rPr>
      </w:pPr>
    </w:p>
    <w:p w:rsidR="00016493" w:rsidRDefault="00016493" w:rsidP="00016493">
      <w:pPr>
        <w:ind w:firstLine="851"/>
        <w:jc w:val="both"/>
        <w:rPr>
          <w:rFonts w:eastAsia="Times New Roman"/>
          <w:lang w:eastAsia="ru-RU"/>
        </w:rPr>
      </w:pPr>
      <w:r>
        <w:rPr>
          <w:color w:val="000000"/>
        </w:rPr>
        <w:t xml:space="preserve">В соответствии с Федеральным законом от 06.10.2003 № 131-ФЗ «Об общих принципах организации местного муниципального образования управления в Российской Федерации», законом Еврейской автономной области от 29.11.2018 № 331-ОЗ «О </w:t>
      </w:r>
      <w:r>
        <w:rPr>
          <w:rFonts w:asciiTheme="minorHAnsi" w:hAnsiTheme="minorHAnsi" w:cstheme="minorHAnsi"/>
        </w:rPr>
        <w:t>порядке определения органами местного самоуправления муниципальных образований Еврейской автономной области границ прилегающих территорий в целях благоустройства территорий муниципальных образований Еврейской автономной области»</w:t>
      </w:r>
      <w:r>
        <w:t xml:space="preserve">, </w:t>
      </w:r>
      <w:r>
        <w:rPr>
          <w:rFonts w:asciiTheme="minorHAnsi" w:hAnsiTheme="minorHAnsi" w:cstheme="minorHAnsi"/>
        </w:rPr>
        <w:t>руководствуясь</w:t>
      </w:r>
      <w:r>
        <w:rPr>
          <w:color w:val="000000"/>
        </w:rPr>
        <w:t xml:space="preserve"> Уставом Бирофельдского сельского поселения, Собрание депутатов сельского поселения</w:t>
      </w:r>
    </w:p>
    <w:p w:rsidR="00016493" w:rsidRDefault="00016493" w:rsidP="00016493">
      <w:r>
        <w:t>РЕШИЛО:</w:t>
      </w:r>
    </w:p>
    <w:p w:rsidR="00016493" w:rsidRDefault="00016493" w:rsidP="00016493">
      <w:pPr>
        <w:autoSpaceDE w:val="0"/>
        <w:autoSpaceDN w:val="0"/>
        <w:adjustRightInd w:val="0"/>
        <w:ind w:firstLine="708"/>
        <w:jc w:val="both"/>
      </w:pPr>
      <w:r>
        <w:t>1. Изложить подпункт 8.1.13 пункта 8.1 «Уборка территорий» раздела 8 «Эксплуатация объектов благоустройства» Правил благоустройства «Формирование комфортной городской среды» на территории муниципального образования «Бирофельдское сельское поселение» Биробиджанского муниципального района Еврейской автономной области, утвержденных решением Собрания депутатов Бирофельдского сельского поселения Биробиджанского муниципального района Еврейской автономной области от 13.04.2018 № 401 (далее – Правила), в следующей редакции:</w:t>
      </w:r>
    </w:p>
    <w:p w:rsidR="00016493" w:rsidRDefault="00016493" w:rsidP="00016493">
      <w:pPr>
        <w:autoSpaceDE w:val="0"/>
        <w:autoSpaceDN w:val="0"/>
        <w:adjustRightInd w:val="0"/>
        <w:ind w:firstLine="708"/>
        <w:jc w:val="both"/>
      </w:pPr>
      <w:r>
        <w:t xml:space="preserve"> «Уборку и очистку автобусных остановок производится организациями, в обязанность которых входит уборка территорий улиц, на которых расположены эти остановки.»</w:t>
      </w:r>
    </w:p>
    <w:p w:rsidR="00016493" w:rsidRDefault="00016493" w:rsidP="00016493">
      <w:pPr>
        <w:ind w:firstLine="851"/>
        <w:jc w:val="both"/>
        <w:rPr>
          <w:lang w:eastAsia="ru-RU"/>
        </w:rPr>
      </w:pPr>
      <w:r>
        <w:t xml:space="preserve">2. Дополнить Правила разделом 12 «Определение </w:t>
      </w:r>
      <w:r>
        <w:rPr>
          <w:rFonts w:asciiTheme="minorHAnsi" w:hAnsiTheme="minorHAnsi" w:cstheme="minorHAnsi"/>
        </w:rPr>
        <w:t>границ прилегающих территорий в целях их благоустройства»</w:t>
      </w:r>
      <w:r>
        <w:rPr>
          <w:lang w:eastAsia="ru-RU"/>
        </w:rPr>
        <w:t>следующего содержания:</w:t>
      </w:r>
    </w:p>
    <w:p w:rsidR="00016493" w:rsidRDefault="00016493" w:rsidP="00016493">
      <w:pPr>
        <w:jc w:val="center"/>
        <w:outlineLvl w:val="1"/>
      </w:pPr>
    </w:p>
    <w:p w:rsidR="00016493" w:rsidRDefault="00016493" w:rsidP="00016493">
      <w:pPr>
        <w:jc w:val="center"/>
        <w:outlineLvl w:val="1"/>
        <w:rPr>
          <w:rFonts w:eastAsia="Times New Roman"/>
          <w:bCs/>
          <w:lang w:eastAsia="ru-RU"/>
        </w:rPr>
      </w:pPr>
      <w:r>
        <w:t>«</w:t>
      </w:r>
      <w:r>
        <w:rPr>
          <w:rFonts w:eastAsia="Times New Roman"/>
          <w:bCs/>
          <w:lang w:eastAsia="ru-RU"/>
        </w:rPr>
        <w:t>12.1. Принципы определения границ прилегающих территорий</w:t>
      </w:r>
    </w:p>
    <w:p w:rsidR="00016493" w:rsidRDefault="00016493" w:rsidP="00016493">
      <w:pPr>
        <w:ind w:firstLine="851"/>
        <w:jc w:val="both"/>
        <w:rPr>
          <w:rFonts w:eastAsia="Times New Roman"/>
          <w:lang w:eastAsia="ru-RU"/>
        </w:rPr>
      </w:pPr>
      <w:r>
        <w:rPr>
          <w:rFonts w:eastAsia="Times New Roman"/>
          <w:lang w:eastAsia="ru-RU"/>
        </w:rPr>
        <w:t>12.1.1.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минимально и максимально установленного настоящим законом расстояния от объекта до границ прилегающей территории такого объекта.</w:t>
      </w:r>
    </w:p>
    <w:p w:rsidR="00016493" w:rsidRDefault="00016493" w:rsidP="00016493">
      <w:pPr>
        <w:ind w:firstLine="851"/>
        <w:jc w:val="both"/>
        <w:rPr>
          <w:rFonts w:eastAsia="Times New Roman"/>
          <w:lang w:eastAsia="ru-RU"/>
        </w:rPr>
      </w:pPr>
      <w:r>
        <w:rPr>
          <w:rFonts w:eastAsia="Times New Roman"/>
          <w:lang w:eastAsia="ru-RU"/>
        </w:rPr>
        <w:t>12.1.2. При определении границ прилегающих территорий учитываются:</w:t>
      </w:r>
    </w:p>
    <w:p w:rsidR="00016493" w:rsidRDefault="00016493" w:rsidP="00016493">
      <w:pPr>
        <w:ind w:firstLine="851"/>
        <w:jc w:val="both"/>
        <w:rPr>
          <w:rFonts w:eastAsia="Times New Roman"/>
          <w:lang w:eastAsia="ru-RU"/>
        </w:rPr>
      </w:pPr>
      <w:r>
        <w:rPr>
          <w:rFonts w:eastAsia="Times New Roman"/>
          <w:lang w:eastAsia="ru-RU"/>
        </w:rPr>
        <w:t>1) расстояние до рядом расположенного (соседнего) объекта либо до границы прилегающей территории такого объекта, определенной ранее;</w:t>
      </w:r>
    </w:p>
    <w:p w:rsidR="00016493" w:rsidRDefault="00016493" w:rsidP="00016493">
      <w:pPr>
        <w:ind w:firstLine="851"/>
        <w:jc w:val="both"/>
        <w:rPr>
          <w:rFonts w:eastAsia="Times New Roman"/>
          <w:lang w:eastAsia="ru-RU"/>
        </w:rPr>
      </w:pPr>
      <w:r>
        <w:rPr>
          <w:rFonts w:eastAsia="Times New Roman"/>
          <w:lang w:eastAsia="ru-RU"/>
        </w:rPr>
        <w:t>2) 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016493" w:rsidRDefault="00016493" w:rsidP="00016493">
      <w:pPr>
        <w:ind w:firstLine="851"/>
        <w:jc w:val="both"/>
        <w:rPr>
          <w:rFonts w:eastAsia="Times New Roman"/>
          <w:lang w:eastAsia="ru-RU"/>
        </w:rPr>
      </w:pPr>
      <w:r>
        <w:rPr>
          <w:rFonts w:eastAsia="Times New Roman"/>
          <w:lang w:eastAsia="ru-RU"/>
        </w:rPr>
        <w:t>12.1.3. Границы прилегающей территории определяются с учетом следующих ограничений:</w:t>
      </w:r>
    </w:p>
    <w:p w:rsidR="00016493" w:rsidRDefault="00016493" w:rsidP="00016493">
      <w:pPr>
        <w:ind w:firstLine="851"/>
        <w:jc w:val="both"/>
        <w:rPr>
          <w:rFonts w:eastAsia="Times New Roman"/>
          <w:lang w:eastAsia="ru-RU"/>
        </w:rPr>
      </w:pPr>
      <w:r>
        <w:rPr>
          <w:rFonts w:eastAsia="Times New Roman"/>
          <w:lang w:eastAsia="ru-RU"/>
        </w:rPr>
        <w:t>1) в отношении каждого здания, строения, сооружения, земельного участка могут быть установлены границы только одной прилегающей территории;</w:t>
      </w:r>
    </w:p>
    <w:p w:rsidR="00016493" w:rsidRDefault="00016493" w:rsidP="00016493">
      <w:pPr>
        <w:ind w:firstLine="851"/>
        <w:jc w:val="both"/>
        <w:rPr>
          <w:rFonts w:eastAsia="Times New Roman"/>
          <w:lang w:eastAsia="ru-RU"/>
        </w:rPr>
      </w:pPr>
      <w:r>
        <w:rPr>
          <w:rFonts w:eastAsia="Times New Roman"/>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016493" w:rsidRDefault="00016493" w:rsidP="00016493">
      <w:pPr>
        <w:ind w:firstLine="851"/>
        <w:jc w:val="both"/>
        <w:rPr>
          <w:rFonts w:eastAsia="Times New Roman"/>
          <w:lang w:eastAsia="ru-RU"/>
        </w:rPr>
      </w:pPr>
      <w:r>
        <w:rPr>
          <w:rFonts w:eastAsia="Times New Roman"/>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016493" w:rsidRDefault="00016493" w:rsidP="00016493">
      <w:pPr>
        <w:jc w:val="center"/>
        <w:outlineLvl w:val="1"/>
        <w:rPr>
          <w:rFonts w:eastAsia="Times New Roman"/>
          <w:bCs/>
          <w:lang w:eastAsia="ru-RU"/>
        </w:rPr>
      </w:pPr>
    </w:p>
    <w:p w:rsidR="00016493" w:rsidRDefault="00016493" w:rsidP="00016493">
      <w:pPr>
        <w:jc w:val="center"/>
        <w:outlineLvl w:val="1"/>
        <w:rPr>
          <w:rFonts w:eastAsia="Times New Roman"/>
          <w:bCs/>
          <w:lang w:eastAsia="ru-RU"/>
        </w:rPr>
      </w:pPr>
      <w:r>
        <w:rPr>
          <w:rFonts w:eastAsia="Times New Roman"/>
          <w:bCs/>
          <w:lang w:eastAsia="ru-RU"/>
        </w:rPr>
        <w:t xml:space="preserve">12.2. Минимальные расстояния от объекта </w:t>
      </w:r>
    </w:p>
    <w:p w:rsidR="00016493" w:rsidRDefault="00016493" w:rsidP="00016493">
      <w:pPr>
        <w:jc w:val="center"/>
        <w:outlineLvl w:val="1"/>
        <w:rPr>
          <w:rFonts w:eastAsia="Times New Roman"/>
          <w:bCs/>
          <w:lang w:eastAsia="ru-RU"/>
        </w:rPr>
      </w:pPr>
      <w:r>
        <w:rPr>
          <w:rFonts w:eastAsia="Times New Roman"/>
          <w:bCs/>
          <w:lang w:eastAsia="ru-RU"/>
        </w:rPr>
        <w:t>до границ прилегающей территории</w:t>
      </w:r>
    </w:p>
    <w:p w:rsidR="00016493" w:rsidRDefault="00016493" w:rsidP="00016493">
      <w:pPr>
        <w:ind w:firstLine="851"/>
        <w:jc w:val="both"/>
        <w:rPr>
          <w:rFonts w:eastAsia="Times New Roman"/>
          <w:lang w:eastAsia="ru-RU"/>
        </w:rPr>
      </w:pPr>
      <w:r>
        <w:rPr>
          <w:rFonts w:eastAsia="Times New Roman"/>
          <w:lang w:eastAsia="ru-RU"/>
        </w:rPr>
        <w:t>12.2.1. Устанавливаются следующие минимальные расстояния от объекта до границ прилегающей территории в зависимости от предназначения объекта:</w:t>
      </w:r>
    </w:p>
    <w:p w:rsidR="00016493" w:rsidRDefault="00016493" w:rsidP="00016493">
      <w:pPr>
        <w:ind w:firstLine="851"/>
        <w:jc w:val="both"/>
        <w:rPr>
          <w:rFonts w:eastAsia="Times New Roman"/>
          <w:lang w:eastAsia="ru-RU"/>
        </w:rPr>
      </w:pPr>
      <w:r>
        <w:rPr>
          <w:rFonts w:eastAsia="Times New Roman"/>
          <w:lang w:eastAsia="ru-RU"/>
        </w:rPr>
        <w:t>1) для индивидуальных жилых домов и домов блокированной застройки:</w:t>
      </w:r>
    </w:p>
    <w:p w:rsidR="00016493" w:rsidRDefault="00016493" w:rsidP="00016493">
      <w:pPr>
        <w:ind w:firstLine="851"/>
        <w:jc w:val="both"/>
        <w:rPr>
          <w:rFonts w:eastAsia="Times New Roman"/>
          <w:lang w:eastAsia="ru-RU"/>
        </w:rPr>
      </w:pPr>
      <w:r>
        <w:rPr>
          <w:rFonts w:eastAsia="Times New Roman"/>
          <w:lang w:eastAsia="ru-RU"/>
        </w:rPr>
        <w:t>- в случае если в отношении земельного участка, на котором расположен жилой дом, осуществлен государственный кадастровый учет, – не менее 2 метров по периметру границы этого земельного участка;</w:t>
      </w:r>
    </w:p>
    <w:p w:rsidR="00016493" w:rsidRDefault="00016493" w:rsidP="00016493">
      <w:pPr>
        <w:ind w:firstLine="851"/>
        <w:jc w:val="both"/>
        <w:rPr>
          <w:rFonts w:eastAsia="Times New Roman"/>
          <w:lang w:eastAsia="ru-RU"/>
        </w:rPr>
      </w:pPr>
      <w:r>
        <w:rPr>
          <w:rFonts w:eastAsia="Times New Roman"/>
          <w:lang w:eastAsia="ru-RU"/>
        </w:rPr>
        <w:t>-в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не менее 10 метров по периметру стен дома;</w:t>
      </w:r>
    </w:p>
    <w:p w:rsidR="00016493" w:rsidRDefault="00016493" w:rsidP="00016493">
      <w:pPr>
        <w:ind w:firstLine="851"/>
        <w:jc w:val="both"/>
        <w:rPr>
          <w:rFonts w:eastAsia="Times New Roman"/>
          <w:lang w:eastAsia="ru-RU"/>
        </w:rPr>
      </w:pPr>
      <w:r>
        <w:rPr>
          <w:rFonts w:eastAsia="Times New Roman"/>
          <w:lang w:eastAsia="ru-RU"/>
        </w:rPr>
        <w:t xml:space="preserve">- в случае если земельный участок, на котором расположен жилой дом, предоставлен ранее в соответствии с действовавшим законодательством, </w:t>
      </w:r>
      <w:r>
        <w:rPr>
          <w:rFonts w:eastAsia="Times New Roman"/>
          <w:lang w:eastAsia="ru-RU"/>
        </w:rPr>
        <w:lastRenderedPageBreak/>
        <w:t>огорожен, но в отношении него не осуществлен государственный кадастровый учет, – не менее 5 метров по периметру ограждения;</w:t>
      </w:r>
    </w:p>
    <w:p w:rsidR="00016493" w:rsidRDefault="00016493" w:rsidP="00016493">
      <w:pPr>
        <w:ind w:firstLine="851"/>
        <w:jc w:val="both"/>
        <w:rPr>
          <w:rFonts w:eastAsia="Times New Roman"/>
          <w:lang w:eastAsia="ru-RU"/>
        </w:rPr>
      </w:pPr>
      <w:r>
        <w:rPr>
          <w:rFonts w:eastAsia="Times New Roman"/>
          <w:lang w:eastAsia="ru-RU"/>
        </w:rPr>
        <w:t>2) для многоквартирных домов:</w:t>
      </w:r>
    </w:p>
    <w:p w:rsidR="00016493" w:rsidRDefault="00016493" w:rsidP="00016493">
      <w:pPr>
        <w:ind w:firstLine="851"/>
        <w:jc w:val="both"/>
        <w:rPr>
          <w:rFonts w:eastAsia="Times New Roman"/>
          <w:lang w:eastAsia="ru-RU"/>
        </w:rPr>
      </w:pPr>
      <w:r>
        <w:rPr>
          <w:rFonts w:eastAsia="Times New Roman"/>
          <w:lang w:eastAsia="ru-RU"/>
        </w:rPr>
        <w:t>- не менее 2 метров от границ земельных участков, на которых расположены многоквартирные дома;</w:t>
      </w:r>
    </w:p>
    <w:p w:rsidR="00016493" w:rsidRDefault="00016493" w:rsidP="00016493">
      <w:pPr>
        <w:ind w:firstLine="851"/>
        <w:jc w:val="both"/>
        <w:rPr>
          <w:rFonts w:eastAsia="Times New Roman"/>
          <w:lang w:eastAsia="ru-RU"/>
        </w:rPr>
      </w:pPr>
      <w:r>
        <w:rPr>
          <w:rFonts w:eastAsia="Times New Roman"/>
          <w:lang w:eastAsia="ru-RU"/>
        </w:rPr>
        <w:t>- в случае если земельный участок, на котором расположен многоквартирный дом, предоставлен ранее в соответствии с действовавшим законодательством, но границы участка не уточнены в соответствии с законодательством о государственном кадастровом учете, – не менее 15 метров от отмостки здания или не менее 20 метров от наружных стен;</w:t>
      </w:r>
    </w:p>
    <w:p w:rsidR="00016493" w:rsidRDefault="00016493" w:rsidP="00016493">
      <w:pPr>
        <w:ind w:firstLine="851"/>
        <w:jc w:val="both"/>
        <w:rPr>
          <w:rFonts w:eastAsia="Times New Roman"/>
          <w:lang w:eastAsia="ru-RU"/>
        </w:rPr>
      </w:pPr>
      <w:r>
        <w:rPr>
          <w:rFonts w:eastAsia="Times New Roman"/>
          <w:lang w:eastAsia="ru-RU"/>
        </w:rPr>
        <w:t>3) для нежилых зданий, пристроенных к многоквартирным домам, – не менее 20 метров по периметру ограждающих конструкций (стен);</w:t>
      </w:r>
    </w:p>
    <w:p w:rsidR="00016493" w:rsidRDefault="00016493" w:rsidP="00016493">
      <w:pPr>
        <w:ind w:firstLine="851"/>
        <w:jc w:val="both"/>
        <w:rPr>
          <w:rFonts w:eastAsia="Times New Roman"/>
          <w:lang w:eastAsia="ru-RU"/>
        </w:rPr>
      </w:pPr>
      <w:r>
        <w:rPr>
          <w:rFonts w:eastAsia="Times New Roman"/>
          <w:lang w:eastAsia="ru-RU"/>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016493" w:rsidRDefault="00016493" w:rsidP="00016493">
      <w:pPr>
        <w:ind w:firstLine="851"/>
        <w:jc w:val="both"/>
        <w:rPr>
          <w:rFonts w:eastAsia="Times New Roman"/>
          <w:lang w:eastAsia="ru-RU"/>
        </w:rPr>
      </w:pPr>
      <w:r>
        <w:rPr>
          <w:rFonts w:eastAsia="Times New Roman"/>
          <w:lang w:eastAsia="ru-RU"/>
        </w:rPr>
        <w:t>- имеющих ограждение – не менее 5 метров по периметру ограждения;</w:t>
      </w:r>
    </w:p>
    <w:p w:rsidR="00016493" w:rsidRDefault="00016493" w:rsidP="00016493">
      <w:pPr>
        <w:ind w:firstLine="851"/>
        <w:jc w:val="both"/>
        <w:rPr>
          <w:rFonts w:eastAsia="Times New Roman"/>
          <w:lang w:eastAsia="ru-RU"/>
        </w:rPr>
      </w:pPr>
      <w:r>
        <w:rPr>
          <w:rFonts w:eastAsia="Times New Roman"/>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016493" w:rsidRDefault="00016493" w:rsidP="00016493">
      <w:pPr>
        <w:ind w:firstLine="851"/>
        <w:jc w:val="both"/>
        <w:rPr>
          <w:rFonts w:eastAsia="Times New Roman"/>
          <w:lang w:eastAsia="ru-RU"/>
        </w:rPr>
      </w:pPr>
      <w:r>
        <w:rPr>
          <w:rFonts w:eastAsia="Times New Roman"/>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016493" w:rsidRDefault="00016493" w:rsidP="00016493">
      <w:pPr>
        <w:ind w:firstLine="851"/>
        <w:jc w:val="both"/>
        <w:rPr>
          <w:rFonts w:eastAsia="Times New Roman"/>
          <w:lang w:eastAsia="ru-RU"/>
        </w:rPr>
      </w:pPr>
      <w:r>
        <w:rPr>
          <w:rFonts w:eastAsia="Times New Roman"/>
          <w:lang w:eastAsia="ru-RU"/>
        </w:rPr>
        <w:t>6) для отдельно стоящей рекламной конструкции – не менее 5 метров по периметру опоры рекламной конструкции;</w:t>
      </w:r>
    </w:p>
    <w:p w:rsidR="00016493" w:rsidRDefault="00016493" w:rsidP="00016493">
      <w:pPr>
        <w:ind w:firstLine="851"/>
        <w:jc w:val="both"/>
        <w:rPr>
          <w:rFonts w:eastAsia="Times New Roman"/>
          <w:lang w:eastAsia="ru-RU"/>
        </w:rPr>
      </w:pPr>
      <w:r>
        <w:rPr>
          <w:rFonts w:eastAsia="Times New Roman"/>
          <w:lang w:eastAsia="ru-RU"/>
        </w:rPr>
        <w:t>7) для автостоянок – не менее 15 метров по периметру автостоянки;</w:t>
      </w:r>
    </w:p>
    <w:p w:rsidR="00016493" w:rsidRDefault="00016493" w:rsidP="00016493">
      <w:pPr>
        <w:ind w:firstLine="851"/>
        <w:jc w:val="both"/>
        <w:rPr>
          <w:rFonts w:eastAsia="Times New Roman"/>
          <w:lang w:eastAsia="ru-RU"/>
        </w:rPr>
      </w:pPr>
      <w:r>
        <w:rPr>
          <w:rFonts w:eastAsia="Times New Roman"/>
          <w:lang w:eastAsia="ru-RU"/>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016493" w:rsidRDefault="00016493" w:rsidP="00016493">
      <w:pPr>
        <w:ind w:firstLine="851"/>
        <w:jc w:val="both"/>
        <w:rPr>
          <w:rFonts w:eastAsia="Times New Roman"/>
          <w:lang w:eastAsia="ru-RU"/>
        </w:rPr>
      </w:pPr>
      <w:r>
        <w:rPr>
          <w:rFonts w:eastAsia="Times New Roman"/>
          <w:lang w:eastAsia="ru-RU"/>
        </w:rPr>
        <w:t>9) для строительных площадок – не менее 15 метров по периметру ограждения строительной площадки;</w:t>
      </w:r>
    </w:p>
    <w:p w:rsidR="00016493" w:rsidRDefault="00016493" w:rsidP="00016493">
      <w:pPr>
        <w:ind w:firstLine="851"/>
        <w:jc w:val="both"/>
        <w:rPr>
          <w:rFonts w:eastAsia="Times New Roman"/>
          <w:lang w:eastAsia="ru-RU"/>
        </w:rPr>
      </w:pPr>
      <w:r>
        <w:rPr>
          <w:rFonts w:eastAsia="Times New Roman"/>
          <w:lang w:eastAsia="ru-RU"/>
        </w:rPr>
        <w:t>10) для автозаправочных станций – не менее 25 метров от границ земельных участков, предоставленных для их размещения;</w:t>
      </w:r>
    </w:p>
    <w:p w:rsidR="00016493" w:rsidRDefault="00016493" w:rsidP="00016493">
      <w:pPr>
        <w:ind w:firstLine="851"/>
        <w:jc w:val="both"/>
        <w:rPr>
          <w:rFonts w:eastAsia="Times New Roman"/>
          <w:lang w:eastAsia="ru-RU"/>
        </w:rPr>
      </w:pPr>
      <w:r>
        <w:rPr>
          <w:rFonts w:eastAsia="Times New Roman"/>
          <w:lang w:eastAsia="ru-RU"/>
        </w:rPr>
        <w:t>11) для розничных рынков – не менее 20 метров от границ земельных участков, предоставленных для их размещения;</w:t>
      </w:r>
    </w:p>
    <w:p w:rsidR="00016493" w:rsidRDefault="00016493" w:rsidP="00016493">
      <w:pPr>
        <w:ind w:firstLine="851"/>
        <w:jc w:val="both"/>
        <w:rPr>
          <w:rFonts w:eastAsia="Times New Roman"/>
          <w:lang w:eastAsia="ru-RU"/>
        </w:rPr>
      </w:pPr>
      <w:r>
        <w:rPr>
          <w:rFonts w:eastAsia="Times New Roman"/>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016493" w:rsidRDefault="00016493" w:rsidP="00016493">
      <w:pPr>
        <w:ind w:firstLine="851"/>
        <w:jc w:val="both"/>
        <w:rPr>
          <w:rFonts w:eastAsia="Times New Roman"/>
          <w:lang w:eastAsia="ru-RU"/>
        </w:rPr>
      </w:pPr>
      <w:r>
        <w:rPr>
          <w:rFonts w:eastAsia="Times New Roman"/>
          <w:lang w:eastAsia="ru-RU"/>
        </w:rPr>
        <w:t>13) для кладбищ –  не менее 15 метров по периметру земельного участка, выделенного под размещение кладбища.</w:t>
      </w:r>
    </w:p>
    <w:p w:rsidR="00016493" w:rsidRDefault="00016493" w:rsidP="00016493">
      <w:pPr>
        <w:ind w:firstLine="851"/>
        <w:jc w:val="both"/>
        <w:rPr>
          <w:rFonts w:eastAsia="Times New Roman"/>
          <w:lang w:eastAsia="ru-RU"/>
        </w:rPr>
      </w:pPr>
      <w:r>
        <w:rPr>
          <w:rFonts w:eastAsia="Times New Roman"/>
          <w:lang w:eastAsia="ru-RU"/>
        </w:rPr>
        <w:t>12.2.2. Для объектов, не установленных подпунктом 12.2.1, минимальные расстояния от объекта до границ прилегающей территории составляют не менее 15 метров.</w:t>
      </w:r>
    </w:p>
    <w:p w:rsidR="00016493" w:rsidRDefault="00016493" w:rsidP="00016493">
      <w:pPr>
        <w:ind w:firstLine="851"/>
        <w:jc w:val="both"/>
        <w:rPr>
          <w:rFonts w:eastAsia="Times New Roman"/>
          <w:lang w:eastAsia="ru-RU"/>
        </w:rPr>
      </w:pPr>
      <w:r>
        <w:rPr>
          <w:rFonts w:eastAsia="Times New Roman"/>
          <w:lang w:eastAsia="ru-RU"/>
        </w:rPr>
        <w:t xml:space="preserve">12.2.3. В определенных пунктом 12.3 настоящего раздела случаях при определении границ прилегающей территории минимальные расстояния от </w:t>
      </w:r>
      <w:r>
        <w:rPr>
          <w:rFonts w:eastAsia="Times New Roman"/>
          <w:lang w:eastAsia="ru-RU"/>
        </w:rPr>
        <w:lastRenderedPageBreak/>
        <w:t>объекта до границ прилегающей территории, указанные в подпунктах 12.2.1 и 12.2.2, могут быть уменьшены.</w:t>
      </w:r>
    </w:p>
    <w:p w:rsidR="00016493" w:rsidRDefault="00016493" w:rsidP="00016493">
      <w:pPr>
        <w:ind w:firstLine="851"/>
        <w:jc w:val="both"/>
        <w:outlineLvl w:val="1"/>
        <w:rPr>
          <w:rFonts w:eastAsia="Times New Roman"/>
          <w:bCs/>
          <w:lang w:eastAsia="ru-RU"/>
        </w:rPr>
      </w:pPr>
    </w:p>
    <w:p w:rsidR="00016493" w:rsidRDefault="00016493" w:rsidP="00016493">
      <w:pPr>
        <w:jc w:val="center"/>
        <w:outlineLvl w:val="1"/>
        <w:rPr>
          <w:rFonts w:eastAsia="Times New Roman"/>
          <w:bCs/>
          <w:lang w:eastAsia="ru-RU"/>
        </w:rPr>
      </w:pPr>
      <w:r>
        <w:rPr>
          <w:rFonts w:eastAsia="Times New Roman"/>
          <w:bCs/>
          <w:lang w:eastAsia="ru-RU"/>
        </w:rPr>
        <w:t>12.3. Определение границ прилегающей территории</w:t>
      </w:r>
    </w:p>
    <w:p w:rsidR="00016493" w:rsidRDefault="00016493" w:rsidP="00016493">
      <w:pPr>
        <w:ind w:firstLine="851"/>
        <w:jc w:val="both"/>
        <w:rPr>
          <w:rFonts w:eastAsia="Times New Roman"/>
          <w:lang w:eastAsia="ru-RU"/>
        </w:rPr>
      </w:pPr>
      <w:r>
        <w:rPr>
          <w:rFonts w:eastAsia="Times New Roman"/>
          <w:lang w:eastAsia="ru-RU"/>
        </w:rPr>
        <w:t>12.3.1.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016493" w:rsidRDefault="00016493" w:rsidP="00016493">
      <w:pPr>
        <w:ind w:firstLine="851"/>
        <w:jc w:val="both"/>
        <w:rPr>
          <w:rFonts w:eastAsia="Times New Roman"/>
          <w:lang w:eastAsia="ru-RU"/>
        </w:rPr>
      </w:pPr>
      <w:r>
        <w:rPr>
          <w:rFonts w:eastAsia="Times New Roman"/>
          <w:lang w:eastAsia="ru-RU"/>
        </w:rPr>
        <w:t>12.3.2. Максимальное значение расстояния от объекта до границ прилегающей территории не может превышать более чем на 30 процентов минимальное расстояние, установленное пунктом 12.2 настоящего раздела.</w:t>
      </w:r>
    </w:p>
    <w:p w:rsidR="00016493" w:rsidRDefault="00016493" w:rsidP="00016493">
      <w:pPr>
        <w:ind w:firstLine="851"/>
        <w:jc w:val="both"/>
        <w:rPr>
          <w:rFonts w:eastAsia="Times New Roman"/>
          <w:lang w:eastAsia="ru-RU"/>
        </w:rPr>
      </w:pPr>
      <w:r>
        <w:rPr>
          <w:rFonts w:eastAsia="Times New Roman"/>
          <w:lang w:eastAsia="ru-RU"/>
        </w:rPr>
        <w:t>12.3.3. В случае если фактическое расстояние между граничащими (соседними)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016493" w:rsidRDefault="00016493" w:rsidP="00016493">
      <w:pPr>
        <w:ind w:firstLine="851"/>
        <w:jc w:val="both"/>
        <w:rPr>
          <w:rFonts w:eastAsia="Times New Roman"/>
          <w:lang w:eastAsia="ru-RU"/>
        </w:rPr>
      </w:pPr>
      <w:r>
        <w:rPr>
          <w:rFonts w:eastAsia="Times New Roman"/>
          <w:lang w:eastAsia="ru-RU"/>
        </w:rPr>
        <w:t>1)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016493" w:rsidRDefault="00016493" w:rsidP="00016493">
      <w:pPr>
        <w:ind w:firstLine="851"/>
        <w:jc w:val="both"/>
        <w:rPr>
          <w:rFonts w:eastAsia="Times New Roman"/>
          <w:lang w:eastAsia="ru-RU"/>
        </w:rPr>
      </w:pPr>
      <w:r>
        <w:rPr>
          <w:rFonts w:eastAsia="Times New Roman"/>
          <w:lang w:eastAsia="ru-RU"/>
        </w:rPr>
        <w:t>2) если ни для одного из объектов границы прилегающей территории не определены, граница прилегающей территории определяется в пропорциональной зависимости от установленных пунктом 12.2 настоящего разделаминимальных расстояний от объектов до границ прилегающих территорий этих объектов.</w:t>
      </w:r>
    </w:p>
    <w:p w:rsidR="00016493" w:rsidRDefault="00016493" w:rsidP="00016493">
      <w:pPr>
        <w:ind w:firstLine="851"/>
        <w:jc w:val="both"/>
        <w:rPr>
          <w:rFonts w:eastAsia="Times New Roman"/>
          <w:lang w:eastAsia="ru-RU"/>
        </w:rPr>
      </w:pPr>
      <w:r>
        <w:rPr>
          <w:rFonts w:eastAsia="Times New Roman"/>
          <w:lang w:eastAsia="ru-RU"/>
        </w:rPr>
        <w:t>12.3.4. В случае если фактическое расстояние между двумя граничащими объектами более, чем суммарное расстояние установленных пунктом 12.2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пунктом 12.2 настоящего разделаминимальных расстояний от объекта до границ прилегающих территорий по каждому из объектов.</w:t>
      </w:r>
    </w:p>
    <w:p w:rsidR="00016493" w:rsidRDefault="00016493" w:rsidP="00016493">
      <w:pPr>
        <w:ind w:firstLine="851"/>
        <w:jc w:val="both"/>
        <w:rPr>
          <w:rFonts w:eastAsia="Times New Roman"/>
          <w:lang w:eastAsia="ru-RU"/>
        </w:rPr>
      </w:pPr>
      <w:r>
        <w:rPr>
          <w:rFonts w:eastAsia="Times New Roman"/>
          <w:lang w:eastAsia="ru-RU"/>
        </w:rPr>
        <w:t>12.3.5.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016493" w:rsidRDefault="00016493" w:rsidP="00016493">
      <w:pPr>
        <w:ind w:firstLine="851"/>
        <w:jc w:val="both"/>
        <w:rPr>
          <w:rFonts w:eastAsia="Times New Roman"/>
          <w:lang w:eastAsia="ru-RU"/>
        </w:rPr>
      </w:pPr>
      <w:r>
        <w:rPr>
          <w:rFonts w:eastAsia="Times New Roman"/>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подпунктом 12.3.2;</w:t>
      </w:r>
    </w:p>
    <w:p w:rsidR="00016493" w:rsidRDefault="00016493" w:rsidP="00016493">
      <w:pPr>
        <w:ind w:firstLine="851"/>
        <w:jc w:val="both"/>
        <w:rPr>
          <w:rFonts w:eastAsia="Times New Roman"/>
          <w:lang w:eastAsia="ru-RU"/>
        </w:rPr>
      </w:pPr>
      <w:r>
        <w:rPr>
          <w:rFonts w:eastAsia="Times New Roman"/>
          <w:lang w:eastAsia="ru-RU"/>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подпунктом 12.3.2.</w:t>
      </w:r>
    </w:p>
    <w:p w:rsidR="00016493" w:rsidRDefault="00016493" w:rsidP="00016493">
      <w:pPr>
        <w:ind w:firstLine="851"/>
        <w:jc w:val="both"/>
        <w:rPr>
          <w:rFonts w:eastAsia="Times New Roman"/>
          <w:lang w:eastAsia="ru-RU"/>
        </w:rPr>
      </w:pPr>
      <w:r>
        <w:rPr>
          <w:rFonts w:eastAsia="Times New Roman"/>
          <w:lang w:eastAsia="ru-RU"/>
        </w:rPr>
        <w:t xml:space="preserve">12.3.6.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w:t>
      </w:r>
      <w:r>
        <w:rPr>
          <w:rFonts w:eastAsia="Times New Roman"/>
          <w:lang w:eastAsia="ru-RU"/>
        </w:rPr>
        <w:lastRenderedPageBreak/>
        <w:t>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подпунктом 12.3.2.».</w:t>
      </w:r>
    </w:p>
    <w:p w:rsidR="00016493" w:rsidRDefault="00016493" w:rsidP="00016493">
      <w:pPr>
        <w:ind w:firstLine="851"/>
        <w:jc w:val="both"/>
      </w:pPr>
      <w:r>
        <w:t>3. Опубликовать настоящее решение в Информационном бюллетене Бирофельдского сельского поселения Биробиджанского муниципального района Еврейской автономной области.</w:t>
      </w:r>
    </w:p>
    <w:p w:rsidR="00016493" w:rsidRDefault="00016493" w:rsidP="00016493">
      <w:pPr>
        <w:ind w:firstLine="851"/>
        <w:jc w:val="both"/>
        <w:rPr>
          <w:color w:val="000000"/>
        </w:rPr>
      </w:pPr>
      <w:r>
        <w:t xml:space="preserve">4. </w:t>
      </w:r>
      <w:r>
        <w:rPr>
          <w:color w:val="000000"/>
        </w:rPr>
        <w:t>Настоящее решение вступает в силу после дня его официального опубликования.</w:t>
      </w:r>
    </w:p>
    <w:p w:rsidR="00016493" w:rsidRDefault="00016493" w:rsidP="00016493">
      <w:pPr>
        <w:ind w:firstLine="851"/>
        <w:jc w:val="both"/>
        <w:outlineLvl w:val="1"/>
        <w:rPr>
          <w:rFonts w:eastAsia="Times New Roman"/>
          <w:bCs/>
          <w:lang w:eastAsia="ru-RU"/>
        </w:rPr>
      </w:pPr>
    </w:p>
    <w:p w:rsidR="00016493" w:rsidRDefault="00016493" w:rsidP="00016493">
      <w:pPr>
        <w:ind w:firstLine="851"/>
        <w:jc w:val="both"/>
        <w:outlineLvl w:val="1"/>
        <w:rPr>
          <w:rFonts w:eastAsia="Times New Roman"/>
          <w:bCs/>
          <w:lang w:eastAsia="ru-RU"/>
        </w:rPr>
      </w:pPr>
    </w:p>
    <w:p w:rsidR="00016493" w:rsidRDefault="00016493" w:rsidP="00016493">
      <w:pPr>
        <w:ind w:firstLine="851"/>
        <w:jc w:val="both"/>
        <w:outlineLvl w:val="1"/>
        <w:rPr>
          <w:rFonts w:eastAsia="Times New Roman"/>
          <w:bCs/>
          <w:lang w:eastAsia="ru-RU"/>
        </w:rPr>
      </w:pPr>
    </w:p>
    <w:p w:rsidR="004C2A46" w:rsidRDefault="00016493" w:rsidP="00016493">
      <w:r>
        <w:t>Глава сельского поселения</w:t>
      </w:r>
      <w:r>
        <w:tab/>
        <w:t xml:space="preserve">                                                                 </w:t>
      </w:r>
      <w:bookmarkStart w:id="0" w:name="_GoBack"/>
      <w:bookmarkEnd w:id="0"/>
    </w:p>
    <w:sectPr w:rsidR="004C2A46" w:rsidSect="00915594">
      <w:type w:val="continuous"/>
      <w:pgSz w:w="11900" w:h="16820"/>
      <w:pgMar w:top="1134" w:right="624" w:bottom="1259" w:left="1474" w:header="567" w:footer="55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50"/>
    <w:rsid w:val="00016493"/>
    <w:rsid w:val="004C2A46"/>
    <w:rsid w:val="004E11D2"/>
    <w:rsid w:val="007A21CA"/>
    <w:rsid w:val="00915594"/>
    <w:rsid w:val="00AA1550"/>
    <w:rsid w:val="00DD1F33"/>
    <w:rsid w:val="00F0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84722-67CA-4926-834F-2E9FED7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1F33"/>
    <w:pPr>
      <w:jc w:val="both"/>
    </w:pPr>
    <w:rPr>
      <w:rFonts w:eastAsia="Times New Roman"/>
    </w:rPr>
  </w:style>
  <w:style w:type="character" w:customStyle="1" w:styleId="a4">
    <w:name w:val="Основной текст Знак"/>
    <w:link w:val="a3"/>
    <w:rsid w:val="00DD1F33"/>
    <w:rPr>
      <w:rFonts w:eastAsia="Times New Roman"/>
      <w:sz w:val="28"/>
    </w:rPr>
  </w:style>
  <w:style w:type="paragraph" w:styleId="a5">
    <w:name w:val="Normal (Web)"/>
    <w:basedOn w:val="a"/>
    <w:rsid w:val="00DD1F33"/>
    <w:pPr>
      <w:spacing w:before="100" w:beforeAutospacing="1" w:after="100" w:afterAutospacing="1"/>
    </w:pPr>
    <w:rPr>
      <w:rFonts w:eastAsia="Calibri"/>
    </w:rPr>
  </w:style>
  <w:style w:type="table" w:styleId="a6">
    <w:name w:val="Table Grid"/>
    <w:basedOn w:val="a1"/>
    <w:rsid w:val="00DD1F33"/>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016493"/>
    <w:pPr>
      <w:autoSpaceDE w:val="0"/>
      <w:autoSpaceDN w:val="0"/>
      <w:adjustRightInd w:val="0"/>
    </w:pPr>
    <w:rPr>
      <w:rFonts w:ascii="Arial" w:eastAsia="Calibri" w:hAnsi="Arial" w:cs="Arial"/>
      <w:b/>
      <w:bCs/>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Birofeld</dc:creator>
  <cp:keywords/>
  <dc:description/>
  <cp:lastModifiedBy>Birofeld</cp:lastModifiedBy>
  <cp:revision>3</cp:revision>
  <dcterms:created xsi:type="dcterms:W3CDTF">2022-11-02T22:39:00Z</dcterms:created>
  <dcterms:modified xsi:type="dcterms:W3CDTF">2022-11-02T22:39:00Z</dcterms:modified>
</cp:coreProperties>
</file>