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A3" w:rsidRPr="00B37DA3" w:rsidRDefault="00B37DA3" w:rsidP="00B37DA3">
      <w:pPr>
        <w:spacing w:after="300" w:line="540" w:lineRule="atLeast"/>
        <w:outlineLvl w:val="0"/>
        <w:rPr>
          <w:rFonts w:ascii="Ubuntu" w:eastAsia="Times New Roman" w:hAnsi="Ubuntu"/>
          <w:caps/>
          <w:color w:val="222222"/>
          <w:kern w:val="36"/>
          <w:sz w:val="45"/>
          <w:szCs w:val="45"/>
          <w:lang w:eastAsia="ru-RU"/>
        </w:rPr>
      </w:pPr>
      <w:r w:rsidRPr="00B37DA3">
        <w:rPr>
          <w:rFonts w:ascii="Ubuntu" w:eastAsia="Times New Roman" w:hAnsi="Ubuntu"/>
          <w:caps/>
          <w:color w:val="222222"/>
          <w:kern w:val="36"/>
          <w:sz w:val="45"/>
          <w:szCs w:val="45"/>
          <w:lang w:eastAsia="ru-RU"/>
        </w:rPr>
        <w:t xml:space="preserve">Услуги АО «Корпорация МСП» </w:t>
      </w:r>
    </w:p>
    <w:p w:rsidR="00B37DA3" w:rsidRPr="00B37DA3" w:rsidRDefault="00B37DA3" w:rsidP="00B37DA3">
      <w:pPr>
        <w:spacing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2CF5D76F" wp14:editId="4E2C63B4">
            <wp:extent cx="4286250" cy="2857500"/>
            <wp:effectExtent l="0" t="0" r="0" b="0"/>
            <wp:docPr id="1" name="Рисунок 1" descr="Услуги АО «Корпорация МСП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уги АО «Корпорация МСП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6E569A28" wp14:editId="52367F57">
            <wp:extent cx="3086100" cy="876300"/>
            <wp:effectExtent l="0" t="0" r="0" b="0"/>
            <wp:docPr id="2" name="Рисунок 2" descr="https://66msp.ru/images/1-upload/MSP_logo_b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66msp.ru/images/1-upload/MSP_logo_be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b/>
          <w:bCs/>
          <w:color w:val="111111"/>
          <w:sz w:val="23"/>
          <w:szCs w:val="23"/>
          <w:lang w:eastAsia="ru-RU"/>
        </w:rPr>
        <w:t>Акционерное общество «Федеральная корпорация по развитию малого и среднего предпринимательства»</w:t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 (Корпорация МСП) создано без ограничения срока и действует в соответствии с:</w:t>
      </w:r>
    </w:p>
    <w:p w:rsidR="00B37DA3" w:rsidRPr="00B37DA3" w:rsidRDefault="00B37DA3" w:rsidP="00B37DA3">
      <w:pPr>
        <w:numPr>
          <w:ilvl w:val="0"/>
          <w:numId w:val="1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Гражданским кодексом РФ;</w:t>
      </w:r>
    </w:p>
    <w:p w:rsidR="00B37DA3" w:rsidRPr="00B37DA3" w:rsidRDefault="00B37DA3" w:rsidP="00B37DA3">
      <w:pPr>
        <w:numPr>
          <w:ilvl w:val="0"/>
          <w:numId w:val="1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Федеральным законом от 26.12.1995г.  №208-ФЗ «Об акционерных обществах»;</w:t>
      </w:r>
    </w:p>
    <w:p w:rsidR="00B37DA3" w:rsidRPr="00B37DA3" w:rsidRDefault="00B37DA3" w:rsidP="00B37DA3">
      <w:pPr>
        <w:numPr>
          <w:ilvl w:val="0"/>
          <w:numId w:val="1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Федеральным законом от 24.07.2007г. №209-ФЗ «О развитии малого и среднего предпринимательства в РФ;</w:t>
      </w:r>
    </w:p>
    <w:p w:rsidR="00B37DA3" w:rsidRPr="00B37DA3" w:rsidRDefault="00B37DA3" w:rsidP="00B37DA3">
      <w:pPr>
        <w:numPr>
          <w:ilvl w:val="0"/>
          <w:numId w:val="1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Указом Президента РФ от 05.06.2015г. №287 «О мерах по дальнейшему развитию малого и среднего предпринимательства»;</w:t>
      </w:r>
    </w:p>
    <w:p w:rsidR="00B37DA3" w:rsidRPr="00B37DA3" w:rsidRDefault="00B37DA3" w:rsidP="00B37DA3">
      <w:pPr>
        <w:numPr>
          <w:ilvl w:val="0"/>
          <w:numId w:val="1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иными законодательными и нормативными правовыми актами РФ.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24.07.2007г. №209-ФЗ «О развитии малого и среднего предпринимательства в Российской Федерации».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b/>
          <w:bCs/>
          <w:color w:val="111111"/>
          <w:sz w:val="23"/>
          <w:szCs w:val="23"/>
          <w:lang w:eastAsia="ru-RU"/>
        </w:rPr>
        <w:t>Основными целями деятельности Корпорации МСП являются: </w:t>
      </w:r>
    </w:p>
    <w:p w:rsidR="00B37DA3" w:rsidRPr="00B37DA3" w:rsidRDefault="00B37DA3" w:rsidP="00B37DA3">
      <w:pPr>
        <w:numPr>
          <w:ilvl w:val="0"/>
          <w:numId w:val="2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lastRenderedPageBreak/>
        <w:t>оказание поддержки субъектам МСП и организациям, образующим инфраструктуру поддержки субъектов МСП; </w:t>
      </w:r>
    </w:p>
    <w:p w:rsidR="00B37DA3" w:rsidRPr="00B37DA3" w:rsidRDefault="00B37DA3" w:rsidP="00B37DA3">
      <w:pPr>
        <w:numPr>
          <w:ilvl w:val="0"/>
          <w:numId w:val="2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:rsidR="00B37DA3" w:rsidRPr="00B37DA3" w:rsidRDefault="00B37DA3" w:rsidP="00B37DA3">
      <w:pPr>
        <w:numPr>
          <w:ilvl w:val="0"/>
          <w:numId w:val="2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B37DA3" w:rsidRPr="00B37DA3" w:rsidRDefault="00B37DA3" w:rsidP="00B37DA3">
      <w:pPr>
        <w:numPr>
          <w:ilvl w:val="0"/>
          <w:numId w:val="2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B37DA3" w:rsidRPr="00B37DA3" w:rsidRDefault="00B37DA3" w:rsidP="00B37DA3">
      <w:pPr>
        <w:numPr>
          <w:ilvl w:val="0"/>
          <w:numId w:val="2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B37DA3" w:rsidRPr="00B37DA3" w:rsidRDefault="00B37DA3" w:rsidP="00B37DA3">
      <w:pPr>
        <w:numPr>
          <w:ilvl w:val="0"/>
          <w:numId w:val="2"/>
        </w:numPr>
        <w:spacing w:before="100" w:beforeAutospacing="1" w:after="100" w:afterAutospacing="1" w:line="390" w:lineRule="atLeast"/>
        <w:ind w:left="375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ВЭБ.РФ.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hyperlink r:id="rId7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АО «Федеральная корпорация по развитию малого и среднего предпринимательства»</w:t>
        </w:r>
      </w:hyperlink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 предоставляет услуги в целях развития малого и среднего предпринимательства.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b/>
          <w:bCs/>
          <w:color w:val="111111"/>
          <w:sz w:val="23"/>
          <w:szCs w:val="23"/>
          <w:lang w:eastAsia="ru-RU"/>
        </w:rPr>
        <w:t>ВИДЫ УСЛУГ: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0B64F2C3" wp14:editId="181324C2">
            <wp:extent cx="914400" cy="914400"/>
            <wp:effectExtent l="0" t="0" r="0" b="0"/>
            <wp:docPr id="3" name="Рисунок 3" descr="https://sofp.ru/upload/%D0%A4%D0%B0%D0%B9%D0%BB%D1%8B%20%D0%B4%D0%BB%D1%8F%20%D1%80%D0%B0%D0%B7%D0%BC%D0%B5%D1%89%D0%B5%D0%BD%D0%B8%D1%8F%202021/%D0%B8%D0%BA%D0%BE%D0%BD%D0%BA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fp.ru/upload/%D0%A4%D0%B0%D0%B9%D0%BB%D1%8B%20%D0%B4%D0%BB%D1%8F%20%D1%80%D0%B0%D0%B7%D0%BC%D0%B5%D1%89%D0%B5%D0%BD%D0%B8%D1%8F%202021/%D0%B8%D0%BA%D0%BE%D0%BD%D0%BA%D0%B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</w:r>
      <w:hyperlink r:id="rId9" w:tgtFrame="_blank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1. 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№209-ФЗ «О развитии малого и среднего предпринимательства в Российской Федерации», и свободном от прав третьих лиц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 wp14:anchorId="37874746" wp14:editId="569D4123">
            <wp:extent cx="914400" cy="914400"/>
            <wp:effectExtent l="0" t="0" r="0" b="0"/>
            <wp:docPr id="4" name="Рисунок 4" descr="https://sofp.ru/upload/%D0%A4%D0%B0%D0%B9%D0%BB%D1%8B%20%D0%B4%D0%BB%D1%8F%20%D1%80%D0%B0%D0%B7%D0%BC%D0%B5%D1%89%D0%B5%D0%BD%D0%B8%D1%8F%202021/%D0%B8%D0%BA%D0%BE%D0%BD%D0%BA%D0%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fp.ru/upload/%D0%A4%D0%B0%D0%B9%D0%BB%D1%8B%20%D0%B4%D0%BB%D1%8F%20%D1%80%D0%B0%D0%B7%D0%BC%D0%B5%D1%89%D0%B5%D0%BD%D0%B8%D1%8F%202021/%D0%B8%D0%BA%D0%BE%D0%BD%D0%BA%D0%B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</w:r>
      <w:hyperlink r:id="rId11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2. 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pict>
          <v:rect id="_x0000_i1026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59A7D38D" wp14:editId="4C5B4BCB">
            <wp:extent cx="914400" cy="914400"/>
            <wp:effectExtent l="0" t="0" r="0" b="0"/>
            <wp:docPr id="5" name="Рисунок 5" descr="https://sofp.ru/upload/%D0%A4%D0%B0%D0%B9%D0%BB%D1%8B%20%D0%B4%D0%BB%D1%8F%20%D1%80%D0%B0%D0%B7%D0%BC%D0%B5%D1%89%D0%B5%D0%BD%D0%B8%D1%8F%202021/%D0%B8%D0%BA%D0%BE%D0%BD%D0%BA%D0%B0%20%D1%83%D1%81%D0%BB%D1%83%D0%B3%D0%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fp.ru/upload/%D0%A4%D0%B0%D0%B9%D0%BB%D1%8B%20%D0%B4%D0%BB%D1%8F%20%D1%80%D0%B0%D0%B7%D0%BC%D0%B5%D1%89%D0%B5%D0%BD%D0%B8%D1%8F%202021/%D0%B8%D0%BA%D0%BE%D0%BD%D0%BA%D0%B0%20%D1%83%D1%81%D0%BB%D1%83%D0%B3%D0%B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</w:r>
      <w:hyperlink r:id="rId13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3. Услуга по информированию о тренингах по программам обучения акционерного общества «Федеральная корпорация по развитию малого и среднего предпринимательства» и электронной записи на участие в таких тренингах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pict>
          <v:rect id="_x0000_i1027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39F01497" wp14:editId="249854CA">
            <wp:extent cx="904875" cy="914400"/>
            <wp:effectExtent l="0" t="0" r="9525" b="0"/>
            <wp:docPr id="6" name="Рисунок 6" descr="https://sofp.ru/upload/%D0%A4%D0%B0%D0%B9%D0%BB%D1%8B%20%D0%B4%D0%BB%D1%8F%20%D1%80%D0%B0%D0%B7%D0%BC%D0%B5%D1%89%D0%B5%D0%BD%D0%B8%D1%8F%202021/%D0%B8%D0%BA%D0%BE%D0%BD%D0%BA%D0%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fp.ru/upload/%D0%A4%D0%B0%D0%B9%D0%BB%D1%8B%20%D0%B4%D0%BB%D1%8F%20%D1%80%D0%B0%D0%B7%D0%BC%D0%B5%D1%89%D0%B5%D0%BD%D0%B8%D1%8F%202021/%D0%B8%D0%BA%D0%BE%D0%BD%D0%BA%D0%B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</w:r>
      <w:hyperlink r:id="rId15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4.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№223-ФЗ «О закупках товаров, работ, услуг отдельными видами юридических лиц», у субъектов малого и среднего предпринимательства в текущем году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pict>
          <v:rect id="_x0000_i1028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60EC610B" wp14:editId="0CABC0AA">
            <wp:extent cx="914400" cy="914400"/>
            <wp:effectExtent l="0" t="0" r="0" b="0"/>
            <wp:docPr id="7" name="Рисунок 7" descr="https://sofp.ru/upload/%D0%A4%D0%B0%D0%B9%D0%BB%D1%8B%20%D0%B4%D0%BB%D1%8F%20%D1%80%D0%B0%D0%B7%D0%BC%D0%B5%D1%89%D0%B5%D0%BD%D0%B8%D1%8F%202021/%D0%B8%D0%BA%D0%BE%D0%BD%D0%BA%D0%B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fp.ru/upload/%D0%A4%D0%B0%D0%B9%D0%BB%D1%8B%20%D0%B4%D0%BB%D1%8F%20%D1%80%D0%B0%D0%B7%D0%BC%D0%B5%D1%89%D0%B5%D0%BD%D0%B8%D1%8F%202021/%D0%B8%D0%BA%D0%BE%D0%BD%D0%BA%D0%B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</w:r>
      <w:hyperlink r:id="rId17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5. 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об условиях поддержки, предоставляемой на федеральном, региональном и муниципальном уровнях субъектам малого и среднего предпринимательства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lastRenderedPageBreak/>
        <w:pict>
          <v:rect id="_x0000_i1029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174E7811" wp14:editId="5294DB4B">
            <wp:extent cx="914400" cy="914400"/>
            <wp:effectExtent l="0" t="0" r="0" b="0"/>
            <wp:docPr id="8" name="Рисунок 8" descr="https://sofp.ru/upload/%D0%A4%D0%B0%D0%B9%D0%BB%D1%8B%20%D0%B4%D0%BB%D1%8F%20%D1%80%D0%B0%D0%B7%D0%BC%D0%B5%D1%89%D0%B5%D0%BD%D0%B8%D1%8F%202021/%D0%B8%D0%BA%D0%BE%D0%BD%D0%BA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fp.ru/upload/%D0%A4%D0%B0%D0%B9%D0%BB%D1%8B%20%D0%B4%D0%BB%D1%8F%20%D1%80%D0%B0%D0%B7%D0%BC%D0%B5%D1%89%D0%B5%D0%BD%D0%B8%D1%8F%202021/%D0%B8%D0%BA%D0%BE%D0%BD%D0%BA%D0%B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</w:r>
      <w:hyperlink r:id="rId19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6. Услуга по информированию о Цифровой платформе МСП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pict>
          <v:rect id="_x0000_i1030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764F3290" wp14:editId="19CE4426">
            <wp:extent cx="914400" cy="914400"/>
            <wp:effectExtent l="0" t="0" r="0" b="0"/>
            <wp:docPr id="9" name="Рисунок 9" descr="https://sofp.ru/upload/%D0%A4%D0%B0%D0%B9%D0%BB%D1%8B%20%D0%B4%D0%BB%D1%8F%20%D1%80%D0%B0%D0%B7%D0%BC%D0%B5%D1%89%D0%B5%D0%BD%D0%B8%D1%8F%202021/%D0%B8%D0%BA%D0%BE%D0%BD%D0%BA%D0%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ofp.ru/upload/%D0%A4%D0%B0%D0%B9%D0%BB%D1%8B%20%D0%B4%D0%BB%D1%8F%20%D1%80%D0%B0%D0%B7%D0%BC%D0%B5%D1%89%D0%B5%D0%BD%D0%B8%D1%8F%202021/%D0%B8%D0%BA%D0%BE%D0%BD%D0%BA%D0%B0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</w:r>
      <w:hyperlink r:id="rId21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7. Комплексная услуга по предоставлению информации о формах и условиях поддержки сельскохозяйственной кооперации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pict>
          <v:rect id="_x0000_i1031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3EFACB27" wp14:editId="3CABEC1D">
            <wp:extent cx="914400" cy="914400"/>
            <wp:effectExtent l="0" t="0" r="0" b="0"/>
            <wp:docPr id="10" name="Рисунок 10" descr="https://sofp.ru/upload/%D0%A4%D0%B0%D0%B9%D0%BB%D1%8B%20%D0%B4%D0%BB%D1%8F%20%D1%80%D0%B0%D0%B7%D0%BC%D0%B5%D1%89%D0%B5%D0%BD%D0%B8%D1%8F%202021/%D0%B8%D0%BA%D0%BE%D0%BD%D0%BA%D0%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ofp.ru/upload/%D0%A4%D0%B0%D0%B9%D0%BB%D1%8B%20%D0%B4%D0%BB%D1%8F%20%D1%80%D0%B0%D0%B7%D0%BC%D0%B5%D1%89%D0%B5%D0%BD%D0%B8%D1%8F%202021/%D0%B8%D0%BA%D0%BE%D0%BD%D0%BA%D0%B0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</w:r>
      <w:hyperlink r:id="rId23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8. Услуга по приему от субъектов малого и среднего предпринимательства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pict>
          <v:rect id="_x0000_i1032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     </w:t>
      </w:r>
      <w:r w:rsidRPr="00B37DA3">
        <w:rPr>
          <w:rFonts w:ascii="Ubuntu" w:eastAsia="Times New Roman" w:hAnsi="Ubuntu"/>
          <w:noProof/>
          <w:color w:val="111111"/>
          <w:sz w:val="23"/>
          <w:szCs w:val="23"/>
          <w:lang w:eastAsia="ru-RU"/>
        </w:rPr>
        <w:drawing>
          <wp:inline distT="0" distB="0" distL="0" distR="0" wp14:anchorId="489039F0" wp14:editId="46C0A84B">
            <wp:extent cx="476250" cy="476250"/>
            <wp:effectExtent l="0" t="0" r="0" b="0"/>
            <wp:docPr id="11" name="Рисунок 11" descr="https://sofp.ru/upload/sofp/img/%D0%BA%D0%B0%D0%B4%D1%80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ofp.ru/upload/sofp/img/%D0%BA%D0%B0%D0%B4%D1%80%D1%8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hyperlink r:id="rId25" w:tgtFrame="_blank" w:history="1"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 xml:space="preserve">9. Услуга по информированию о кредитно-гарантийной поддержке </w:t>
        </w:r>
        <w:proofErr w:type="spellStart"/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самозанятых</w:t>
        </w:r>
        <w:proofErr w:type="spellEnd"/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 xml:space="preserve"> граждан, а также по предоставлению возможности подачи заявки на получение специального продукта для </w:t>
        </w:r>
        <w:proofErr w:type="spellStart"/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>самозанятых</w:t>
        </w:r>
        <w:proofErr w:type="spellEnd"/>
        <w:r w:rsidRPr="00B37DA3">
          <w:rPr>
            <w:rFonts w:eastAsia="Times New Roman"/>
            <w:color w:val="00B7CC"/>
            <w:sz w:val="23"/>
            <w:szCs w:val="23"/>
            <w:lang w:eastAsia="ru-RU"/>
          </w:rPr>
          <w:t xml:space="preserve"> граждан</w:t>
        </w:r>
      </w:hyperlink>
    </w:p>
    <w:p w:rsidR="00B37DA3" w:rsidRPr="00B37DA3" w:rsidRDefault="00B37DA3" w:rsidP="00B37DA3">
      <w:pPr>
        <w:spacing w:before="300" w:after="300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pict>
          <v:rect id="_x0000_i1033" style="width:0;height:0" o:hralign="center" o:hrstd="t" o:hr="t" fillcolor="#a0a0a0" stroked="f"/>
        </w:pic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b/>
          <w:bCs/>
          <w:color w:val="111111"/>
          <w:sz w:val="23"/>
          <w:szCs w:val="23"/>
          <w:lang w:eastAsia="ru-RU"/>
        </w:rPr>
        <w:lastRenderedPageBreak/>
        <w:t xml:space="preserve">ПЕРЕЧЕНЬ НОРМАТИВНО-ПРАВОВЫХ АКТОВ, РЕГУЛИРУЮЩИХ ОТНОШЕНИЯ, ВОЗНИКАЮЩИЕ В </w:t>
      </w:r>
      <w:proofErr w:type="gramStart"/>
      <w:r w:rsidRPr="00B37DA3">
        <w:rPr>
          <w:rFonts w:ascii="Ubuntu" w:eastAsia="Times New Roman" w:hAnsi="Ubuntu"/>
          <w:b/>
          <w:bCs/>
          <w:color w:val="111111"/>
          <w:sz w:val="23"/>
          <w:szCs w:val="23"/>
          <w:lang w:eastAsia="ru-RU"/>
        </w:rPr>
        <w:t>СВЯЗИ  С</w:t>
      </w:r>
      <w:proofErr w:type="gramEnd"/>
      <w:r w:rsidRPr="00B37DA3">
        <w:rPr>
          <w:rFonts w:ascii="Ubuntu" w:eastAsia="Times New Roman" w:hAnsi="Ubuntu"/>
          <w:b/>
          <w:bCs/>
          <w:color w:val="111111"/>
          <w:sz w:val="23"/>
          <w:szCs w:val="23"/>
          <w:lang w:eastAsia="ru-RU"/>
        </w:rPr>
        <w:t xml:space="preserve"> ПРЕДОСТАВЛЕНИЕМ УСЛУГИ: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1. Федеральный закон от 27 июля 2006 г. № 149-ФЗ «Об информации, информационных технологиях и о защите информации».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2. Федеральный закон от 27 июля 2006 г. № 152-ФЗ «О персональных данных».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3. Федеральный закон от 24 июля 2007 г. № 209-ФЗ «О развитии малого и среднего предпринимательства в Российской Федерации».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4. Федеральный закон от 27 июля 2010 г. № 210-ФЗ «Об организации предоставления государственных и муниципальных услуг».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5. Постановление Правительства Российской Федерации от 8 сентября 2010 г. № 697 «О единой системе межведомственного электронного взаимодействия».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6. 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7. Постановление Правительства Российской Федерации от 17 сентября 2012 г. № 932 «Об утверждении Правил формирования плана закупки товаров (работ, услуг) и требований к форме такого плана».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8. Постановление Правительства Российской Федерации от 22 декабря</w:t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  <w:t>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9. Постановление Правительства Российской Федерации от 17 декабря 2015 г. № 1380 «Об утверждении правил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t>10. Распоряжение Правительства Российской Федерации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взаимодействия».</w:t>
      </w:r>
    </w:p>
    <w:p w:rsidR="00B37DA3" w:rsidRPr="00B37DA3" w:rsidRDefault="00B37DA3" w:rsidP="00B37DA3">
      <w:pPr>
        <w:spacing w:after="195" w:line="390" w:lineRule="atLeast"/>
        <w:rPr>
          <w:rFonts w:ascii="Ubuntu" w:eastAsia="Times New Roman" w:hAnsi="Ubuntu"/>
          <w:color w:val="111111"/>
          <w:sz w:val="23"/>
          <w:szCs w:val="23"/>
          <w:lang w:eastAsia="ru-RU"/>
        </w:rPr>
      </w:pP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lastRenderedPageBreak/>
        <w:t>11. Распоряжение Правительства Российской Федерации</w:t>
      </w:r>
      <w:r w:rsidRPr="00B37DA3">
        <w:rPr>
          <w:rFonts w:ascii="Ubuntu" w:eastAsia="Times New Roman" w:hAnsi="Ubuntu"/>
          <w:color w:val="111111"/>
          <w:sz w:val="23"/>
          <w:szCs w:val="23"/>
          <w:lang w:eastAsia="ru-RU"/>
        </w:rPr>
        <w:br/>
        <w:t>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(функций)».</w:t>
      </w:r>
    </w:p>
    <w:p w:rsidR="004C2A46" w:rsidRDefault="004C2A46">
      <w:bookmarkStart w:id="0" w:name="_GoBack"/>
      <w:bookmarkEnd w:id="0"/>
    </w:p>
    <w:sectPr w:rsidR="004C2A46" w:rsidSect="00B37DA3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811"/>
    <w:multiLevelType w:val="multilevel"/>
    <w:tmpl w:val="4958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F1BFA"/>
    <w:multiLevelType w:val="multilevel"/>
    <w:tmpl w:val="DB2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8B"/>
    <w:rsid w:val="004C2A46"/>
    <w:rsid w:val="004E11D2"/>
    <w:rsid w:val="006A068B"/>
    <w:rsid w:val="007A21CA"/>
    <w:rsid w:val="00915594"/>
    <w:rsid w:val="00B37DA3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8836-FBA5-4B31-AFFA-E80815FB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ofp.ru/uslugi/usluga-po-informirovaniyu-o-treningax-po-programmam-obucheniya-akczionernogo-obshhestva-federalnaya-korporacziya-po-razvitiyu-malogo-i-srednego-predprinimatelstva-i-elektronnoj-zapisi-na-uchastie-v-takix-treningax/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ofp.ru/uslugi/kompleksnaya-usluga-po-predostavleniyu-informaczii-o-formax-i-usloviyax-podderzhki-selskoxozyajstvennoj-kooperaczii/" TargetMode="External"/><Relationship Id="rId7" Type="http://schemas.openxmlformats.org/officeDocument/2006/relationships/hyperlink" Target="http://corpmsp.ru/contacts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sofp.ru/uslugi/usluga-po-predostavleniyu-informaczii-ob-organax-gos-vlasti-rf-organax-mestnogo-samoupravleniya-organizacziyax-obrazuyushhix-infrastrukturu-podderzhki-subektov-msp-o-merax-i-ob-usloviyax-podderzhki/" TargetMode="External"/><Relationship Id="rId25" Type="http://schemas.openxmlformats.org/officeDocument/2006/relationships/hyperlink" Target="https://sofp.ru/uslugi/usluga-po-informirovaniyu-o-kreditno-garantijnoj-podderzhke-samozanyatyx-grazhdan-a-takzhe-po-predostavleniyu-vozmozhnosti-podachi-zayavki-na-poluchenie-speczialnogo-produkta-dlya-samozanyatyx-grazhdan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ofp.ru/uslugi/usluga-po-predostavleniyu-po-zadannym-parametram-informaczii-o-formax-i-usloviyax-finansovoj-podderzhki-subektov-malogo-i-srednego-predprinimatelstva/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s://sofp.ru/uslugi/usluga-po-predostavleniyu-po-zadannym-parametram-informaczii-ob-obemax-i-nomenklature-zakupok-konkretnyx-i-otdelnyx-zakazchikov-u-subektov-malogo-i-srednego-predprinimatelstva-v-tekushhem-godu/" TargetMode="External"/><Relationship Id="rId23" Type="http://schemas.openxmlformats.org/officeDocument/2006/relationships/hyperlink" Target="https://sofp.ru/uslugi/usluga-po-priemu-ot-subektov-msp-obratnoj-svyazi-po-rezultatam-proverok-organov-gosudarstvennogo-kontrolya-nadzora-i-po-napravleniyu-v-generalnuyu-prokuraturu-rf-i-ili-v-federalnye-organy-ispolnitelnoj-vlasti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sofp.ru/uslugi/usluga-po-informirovaniyu-o-czifrovoj-platforme-m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fp.ru/uslugi/usluga-po-podboru-po-zadannym-parametram-informaczii-ob-imushhestve-vklyuchennom-v-perechni-gosudarstvennogo-i-municzipalnogo-imushhestva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2022-12-20T04:30:00Z</dcterms:created>
  <dcterms:modified xsi:type="dcterms:W3CDTF">2022-12-20T04:31:00Z</dcterms:modified>
</cp:coreProperties>
</file>