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CE" w:rsidRPr="00170DCE" w:rsidRDefault="00170DCE" w:rsidP="00170DCE">
      <w:pPr>
        <w:shd w:val="clear" w:color="auto" w:fill="FFFFFF"/>
        <w:spacing w:line="33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C2A46" w:rsidRDefault="004C2A46"/>
    <w:p w:rsidR="00170DCE" w:rsidRPr="00170DCE" w:rsidRDefault="00170DCE" w:rsidP="000055D4">
      <w:pPr>
        <w:spacing w:line="270" w:lineRule="atLeast"/>
        <w:jc w:val="center"/>
        <w:rPr>
          <w:rFonts w:ascii="Exo 2" w:eastAsia="Times New Roman" w:hAnsi="Exo 2"/>
          <w:sz w:val="20"/>
          <w:szCs w:val="20"/>
          <w:lang w:eastAsia="ru-RU"/>
        </w:rPr>
      </w:pPr>
      <w:r w:rsidRPr="00170DCE">
        <w:rPr>
          <w:rFonts w:eastAsia="Times New Roman"/>
          <w:b/>
          <w:bCs/>
          <w:lang w:eastAsia="ru-RU"/>
        </w:rPr>
        <w:t>Перечень индикаторов риска</w:t>
      </w:r>
    </w:p>
    <w:p w:rsidR="00170DCE" w:rsidRPr="00170DCE" w:rsidRDefault="00170DCE" w:rsidP="000055D4">
      <w:pPr>
        <w:spacing w:line="270" w:lineRule="atLeast"/>
        <w:jc w:val="center"/>
        <w:rPr>
          <w:rFonts w:ascii="Exo 2" w:eastAsia="Times New Roman" w:hAnsi="Exo 2"/>
          <w:sz w:val="20"/>
          <w:szCs w:val="20"/>
          <w:lang w:eastAsia="ru-RU"/>
        </w:rPr>
      </w:pPr>
      <w:r w:rsidRPr="00170DCE">
        <w:rPr>
          <w:rFonts w:eastAsia="Times New Roman"/>
          <w:b/>
          <w:bCs/>
          <w:lang w:eastAsia="ru-RU"/>
        </w:rPr>
        <w:t xml:space="preserve">нарушения обязательных требований, проверяемых в рамках осуществления муниципального </w:t>
      </w:r>
      <w:proofErr w:type="gramStart"/>
      <w:r w:rsidRPr="00170DCE">
        <w:rPr>
          <w:rFonts w:eastAsia="Times New Roman"/>
          <w:b/>
          <w:bCs/>
          <w:lang w:eastAsia="ru-RU"/>
        </w:rPr>
        <w:t>земельного  контроля</w:t>
      </w:r>
      <w:proofErr w:type="gramEnd"/>
    </w:p>
    <w:p w:rsidR="00170DCE" w:rsidRPr="00170DCE" w:rsidRDefault="00170DCE" w:rsidP="000055D4">
      <w:pPr>
        <w:spacing w:line="270" w:lineRule="atLeast"/>
        <w:jc w:val="both"/>
        <w:rPr>
          <w:rFonts w:ascii="Exo 2" w:eastAsia="Times New Roman" w:hAnsi="Exo 2"/>
          <w:sz w:val="20"/>
          <w:szCs w:val="20"/>
          <w:lang w:eastAsia="ru-RU"/>
        </w:rPr>
      </w:pPr>
      <w:r w:rsidRPr="00170DCE">
        <w:rPr>
          <w:rFonts w:ascii="Exo 2" w:eastAsia="Times New Roman" w:hAnsi="Exo 2"/>
          <w:sz w:val="20"/>
          <w:szCs w:val="20"/>
          <w:lang w:eastAsia="ru-RU"/>
        </w:rPr>
        <w:t> </w:t>
      </w:r>
    </w:p>
    <w:p w:rsidR="00170DCE" w:rsidRPr="00170DCE" w:rsidRDefault="00170DCE" w:rsidP="000055D4">
      <w:pPr>
        <w:spacing w:line="270" w:lineRule="atLeast"/>
        <w:ind w:firstLine="708"/>
        <w:jc w:val="both"/>
        <w:rPr>
          <w:rFonts w:ascii="Exo 2" w:eastAsia="Times New Roman" w:hAnsi="Exo 2"/>
          <w:sz w:val="20"/>
          <w:szCs w:val="20"/>
          <w:lang w:eastAsia="ru-RU"/>
        </w:rPr>
      </w:pPr>
      <w:r w:rsidRPr="00170DCE">
        <w:rPr>
          <w:rFonts w:eastAsia="Times New Roman"/>
          <w:lang w:eastAsia="ru-RU"/>
        </w:rPr>
        <w:t>Самовольное занятие земель, земельного участка или части земельного участка, в том числе использование земель, земельного участка или части земельного участка, лицом, не имеющим предусмотренных законодательством прав на них;</w:t>
      </w:r>
    </w:p>
    <w:p w:rsidR="00170DCE" w:rsidRPr="00170DCE" w:rsidRDefault="00170DCE" w:rsidP="000055D4">
      <w:pPr>
        <w:spacing w:line="270" w:lineRule="atLeast"/>
        <w:ind w:firstLine="708"/>
        <w:jc w:val="both"/>
        <w:rPr>
          <w:rFonts w:ascii="Exo 2" w:eastAsia="Times New Roman" w:hAnsi="Exo 2"/>
          <w:sz w:val="20"/>
          <w:szCs w:val="20"/>
          <w:lang w:eastAsia="ru-RU"/>
        </w:rPr>
      </w:pPr>
      <w:r w:rsidRPr="00170DCE">
        <w:rPr>
          <w:rFonts w:eastAsia="Times New Roman"/>
          <w:lang w:eastAsia="ru-RU"/>
        </w:rPr>
        <w:t>Использование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70DCE" w:rsidRPr="00170DCE" w:rsidRDefault="00170DCE" w:rsidP="000055D4">
      <w:pPr>
        <w:spacing w:line="270" w:lineRule="atLeast"/>
        <w:ind w:firstLine="708"/>
        <w:jc w:val="both"/>
        <w:rPr>
          <w:rFonts w:ascii="Exo 2" w:eastAsia="Times New Roman" w:hAnsi="Exo 2"/>
          <w:sz w:val="20"/>
          <w:szCs w:val="20"/>
          <w:lang w:eastAsia="ru-RU"/>
        </w:rPr>
      </w:pPr>
      <w:r w:rsidRPr="00170DCE">
        <w:rPr>
          <w:rFonts w:eastAsia="Times New Roman"/>
          <w:lang w:eastAsia="ru-RU"/>
        </w:rPr>
        <w:t>Неиспользование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70DCE" w:rsidRPr="00170DCE" w:rsidRDefault="00170DCE" w:rsidP="000055D4">
      <w:pPr>
        <w:spacing w:line="270" w:lineRule="atLeast"/>
        <w:ind w:firstLine="708"/>
        <w:jc w:val="both"/>
        <w:rPr>
          <w:rFonts w:ascii="Exo 2" w:eastAsia="Times New Roman" w:hAnsi="Exo 2"/>
          <w:sz w:val="20"/>
          <w:szCs w:val="20"/>
          <w:lang w:eastAsia="ru-RU"/>
        </w:rPr>
      </w:pPr>
      <w:r w:rsidRPr="00170DCE">
        <w:rPr>
          <w:rFonts w:eastAsia="Times New Roman"/>
          <w:lang w:eastAsia="ru-RU"/>
        </w:rPr>
        <w:t xml:space="preserve">Неиспользование или нецелевое использование земельных участков из земель сельскохозяйственного назначения, оборот которых регулируется Земельным кодексом Российской Федерации, Федеральным </w:t>
      </w:r>
      <w:hyperlink r:id="rId5" w:history="1">
        <w:r w:rsidRPr="00170DCE">
          <w:rPr>
            <w:rFonts w:ascii="Calibri" w:eastAsia="Times New Roman" w:hAnsi="Calibri"/>
            <w:color w:val="0000FF"/>
            <w:lang w:eastAsia="ru-RU"/>
          </w:rPr>
          <w:t>законом</w:t>
        </w:r>
      </w:hyperlink>
      <w:r w:rsidRPr="00170DCE">
        <w:rPr>
          <w:rFonts w:eastAsia="Times New Roman"/>
          <w:lang w:eastAsia="ru-RU"/>
        </w:rPr>
        <w:t> от 24.07.2002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170DCE" w:rsidRPr="00170DCE" w:rsidRDefault="00170DCE" w:rsidP="000055D4">
      <w:pPr>
        <w:spacing w:line="270" w:lineRule="atLeast"/>
        <w:ind w:firstLine="708"/>
        <w:jc w:val="both"/>
        <w:rPr>
          <w:rFonts w:ascii="Exo 2" w:eastAsia="Times New Roman" w:hAnsi="Exo 2"/>
          <w:sz w:val="20"/>
          <w:szCs w:val="20"/>
          <w:lang w:eastAsia="ru-RU"/>
        </w:rPr>
      </w:pPr>
      <w:r w:rsidRPr="00170DCE">
        <w:rPr>
          <w:rFonts w:eastAsia="Times New Roman"/>
          <w:lang w:eastAsia="ru-RU"/>
        </w:rPr>
        <w:t>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:rsidR="00170DCE" w:rsidRPr="00170DCE" w:rsidRDefault="00170DCE" w:rsidP="000055D4">
      <w:pPr>
        <w:spacing w:line="270" w:lineRule="atLeast"/>
        <w:ind w:firstLine="708"/>
        <w:jc w:val="both"/>
        <w:rPr>
          <w:rFonts w:ascii="Exo 2" w:eastAsia="Times New Roman" w:hAnsi="Exo 2"/>
          <w:sz w:val="20"/>
          <w:szCs w:val="20"/>
          <w:lang w:eastAsia="ru-RU"/>
        </w:rPr>
      </w:pPr>
      <w:bookmarkStart w:id="0" w:name="_GoBack"/>
      <w:bookmarkEnd w:id="0"/>
      <w:r w:rsidRPr="00170DCE">
        <w:rPr>
          <w:rFonts w:eastAsia="Times New Roman"/>
          <w:lang w:eastAsia="ru-RU"/>
        </w:rPr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170DCE" w:rsidRPr="00170DCE" w:rsidRDefault="00170DCE" w:rsidP="000055D4">
      <w:pPr>
        <w:spacing w:line="270" w:lineRule="atLeast"/>
        <w:jc w:val="both"/>
        <w:rPr>
          <w:rFonts w:ascii="Exo 2" w:eastAsia="Times New Roman" w:hAnsi="Exo 2"/>
          <w:sz w:val="20"/>
          <w:szCs w:val="20"/>
          <w:lang w:eastAsia="ru-RU"/>
        </w:rPr>
      </w:pPr>
      <w:r w:rsidRPr="00170DCE">
        <w:rPr>
          <w:rFonts w:ascii="Exo 2" w:eastAsia="Times New Roman" w:hAnsi="Exo 2"/>
          <w:sz w:val="20"/>
          <w:szCs w:val="20"/>
          <w:lang w:eastAsia="ru-RU"/>
        </w:rPr>
        <w:t> </w:t>
      </w:r>
    </w:p>
    <w:p w:rsidR="00170DCE" w:rsidRDefault="00170DCE" w:rsidP="000055D4">
      <w:pPr>
        <w:jc w:val="both"/>
      </w:pPr>
    </w:p>
    <w:sectPr w:rsidR="00170DCE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o 2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64439"/>
    <w:multiLevelType w:val="multilevel"/>
    <w:tmpl w:val="DEF0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71"/>
    <w:rsid w:val="000055D4"/>
    <w:rsid w:val="00170DCE"/>
    <w:rsid w:val="004C2A46"/>
    <w:rsid w:val="004E11D2"/>
    <w:rsid w:val="00511F71"/>
    <w:rsid w:val="007A21CA"/>
    <w:rsid w:val="00915594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54B0"/>
  <w15:chartTrackingRefBased/>
  <w15:docId w15:val="{CFDCCCCB-AA61-4392-B6B0-938E3C38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8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2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64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34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16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04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459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9395D666ADB89E43B4B12971DEB1B7C8BEC3973BA6AB6BAA974E19DE933CC046E4AB3BA53BFD3D09953AFB32f1q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2022-11-30T05:44:00Z</dcterms:created>
  <dcterms:modified xsi:type="dcterms:W3CDTF">2022-11-30T06:05:00Z</dcterms:modified>
</cp:coreProperties>
</file>