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2FC5" w:rsidRDefault="009612EC" w:rsidP="009E2FC5">
      <w:pPr>
        <w:jc w:val="center"/>
        <w:rPr>
          <w:color w:val="212121"/>
          <w:sz w:val="16"/>
        </w:rPr>
      </w:pPr>
      <w:bookmarkStart w:id="0" w:name="_GoBack"/>
      <w:bookmarkEnd w:id="0"/>
      <w:r>
        <w:rPr>
          <w:noProof/>
          <w:color w:val="212121"/>
          <w:sz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09pt;margin-top:0;width:49pt;height:50.5pt;z-index:251660288">
            <v:imagedata r:id="rId8" o:title=""/>
            <w10:wrap type="square"/>
          </v:shape>
          <o:OLEObject Type="Embed" ProgID="Word.Picture.8" ShapeID="_x0000_s1027" DrawAspect="Content" ObjectID="_1676963096" r:id="rId9"/>
        </w:pict>
      </w:r>
    </w:p>
    <w:p w:rsidR="009E2FC5" w:rsidRPr="0054165C" w:rsidRDefault="009E2FC5" w:rsidP="009E2FC5">
      <w:pPr>
        <w:jc w:val="center"/>
        <w:rPr>
          <w:sz w:val="20"/>
          <w:szCs w:val="20"/>
        </w:rPr>
      </w:pPr>
    </w:p>
    <w:p w:rsidR="009E2FC5" w:rsidRDefault="009E2FC5" w:rsidP="009E2FC5">
      <w:pPr>
        <w:jc w:val="center"/>
        <w:rPr>
          <w:b/>
          <w:sz w:val="36"/>
          <w:szCs w:val="36"/>
        </w:rPr>
      </w:pPr>
    </w:p>
    <w:p w:rsidR="009E2FC5" w:rsidRDefault="009E2FC5" w:rsidP="009E2FC5">
      <w:pPr>
        <w:jc w:val="center"/>
        <w:rPr>
          <w:b/>
          <w:sz w:val="36"/>
          <w:szCs w:val="36"/>
        </w:rPr>
      </w:pPr>
    </w:p>
    <w:p w:rsidR="009E2FC5" w:rsidRDefault="009E2FC5" w:rsidP="009E2FC5">
      <w:pPr>
        <w:jc w:val="center"/>
        <w:rPr>
          <w:b/>
          <w:sz w:val="36"/>
          <w:szCs w:val="36"/>
        </w:rPr>
      </w:pPr>
      <w:r w:rsidRPr="00A05B22">
        <w:rPr>
          <w:b/>
          <w:sz w:val="36"/>
          <w:szCs w:val="36"/>
        </w:rPr>
        <w:t>Прокуратура</w:t>
      </w:r>
      <w:r>
        <w:rPr>
          <w:b/>
          <w:sz w:val="36"/>
          <w:szCs w:val="36"/>
        </w:rPr>
        <w:t xml:space="preserve"> Биробиджанского района </w:t>
      </w:r>
    </w:p>
    <w:p w:rsidR="009E2FC5" w:rsidRPr="00A05B22" w:rsidRDefault="009E2FC5" w:rsidP="009E2FC5">
      <w:pPr>
        <w:jc w:val="center"/>
        <w:rPr>
          <w:b/>
          <w:sz w:val="36"/>
          <w:szCs w:val="36"/>
        </w:rPr>
      </w:pPr>
      <w:r>
        <w:rPr>
          <w:b/>
          <w:sz w:val="36"/>
          <w:szCs w:val="36"/>
        </w:rPr>
        <w:t>Еврейской автономной области</w:t>
      </w:r>
    </w:p>
    <w:p w:rsidR="009E2FC5" w:rsidRDefault="009E2FC5" w:rsidP="009E2FC5">
      <w:pPr>
        <w:pStyle w:val="a3"/>
        <w:spacing w:before="0" w:beforeAutospacing="0" w:after="0" w:afterAutospacing="0"/>
        <w:jc w:val="center"/>
        <w:rPr>
          <w:rStyle w:val="a4"/>
          <w:color w:val="36363C"/>
          <w:sz w:val="28"/>
          <w:szCs w:val="28"/>
        </w:rPr>
      </w:pPr>
    </w:p>
    <w:p w:rsidR="009E2FC5" w:rsidRDefault="009E2FC5" w:rsidP="009E2FC5">
      <w:pPr>
        <w:pStyle w:val="a3"/>
        <w:spacing w:before="0" w:beforeAutospacing="0" w:after="0" w:afterAutospacing="0"/>
        <w:jc w:val="center"/>
        <w:rPr>
          <w:rStyle w:val="a4"/>
          <w:color w:val="36363C"/>
          <w:sz w:val="28"/>
          <w:szCs w:val="28"/>
        </w:rPr>
      </w:pPr>
    </w:p>
    <w:p w:rsidR="009E2FC5" w:rsidRDefault="009E2FC5" w:rsidP="009E2FC5">
      <w:pPr>
        <w:pStyle w:val="a3"/>
        <w:spacing w:before="0" w:beforeAutospacing="0" w:after="0" w:afterAutospacing="0"/>
        <w:jc w:val="center"/>
        <w:rPr>
          <w:rStyle w:val="a4"/>
          <w:color w:val="36363C"/>
          <w:sz w:val="28"/>
          <w:szCs w:val="28"/>
        </w:rPr>
      </w:pPr>
    </w:p>
    <w:p w:rsidR="009E2FC5" w:rsidRPr="00855751" w:rsidRDefault="009E2FC5" w:rsidP="009E2FC5">
      <w:pPr>
        <w:pStyle w:val="a3"/>
        <w:spacing w:before="0" w:beforeAutospacing="0" w:after="0" w:afterAutospacing="0"/>
        <w:jc w:val="center"/>
        <w:rPr>
          <w:color w:val="36363C"/>
          <w:sz w:val="32"/>
          <w:szCs w:val="32"/>
        </w:rPr>
      </w:pPr>
      <w:r w:rsidRPr="00855751">
        <w:rPr>
          <w:rStyle w:val="a4"/>
          <w:color w:val="36363C"/>
          <w:sz w:val="32"/>
          <w:szCs w:val="32"/>
        </w:rPr>
        <w:t xml:space="preserve">Что нужно знать предпринимателю при проведении </w:t>
      </w:r>
      <w:r>
        <w:rPr>
          <w:rStyle w:val="a4"/>
          <w:color w:val="36363C"/>
          <w:sz w:val="32"/>
          <w:szCs w:val="32"/>
        </w:rPr>
        <w:br/>
      </w:r>
      <w:r w:rsidRPr="00855751">
        <w:rPr>
          <w:rStyle w:val="a4"/>
          <w:color w:val="36363C"/>
          <w:sz w:val="32"/>
          <w:szCs w:val="32"/>
        </w:rPr>
        <w:t>проверки контролирующим органом?</w:t>
      </w:r>
    </w:p>
    <w:p w:rsidR="009E2FC5" w:rsidRPr="00FA0794" w:rsidRDefault="009E2FC5" w:rsidP="009E2FC5">
      <w:pPr>
        <w:pStyle w:val="a3"/>
        <w:spacing w:before="0" w:beforeAutospacing="0" w:after="0" w:afterAutospacing="0"/>
        <w:jc w:val="both"/>
        <w:rPr>
          <w:color w:val="36363C"/>
          <w:sz w:val="28"/>
          <w:szCs w:val="28"/>
        </w:rPr>
      </w:pPr>
    </w:p>
    <w:p w:rsidR="009E2FC5" w:rsidRPr="00533770" w:rsidRDefault="009E2FC5" w:rsidP="009E2FC5">
      <w:pPr>
        <w:pStyle w:val="a3"/>
        <w:spacing w:before="0" w:beforeAutospacing="0" w:after="0" w:afterAutospacing="0"/>
        <w:ind w:left="4200" w:firstLine="708"/>
        <w:jc w:val="both"/>
        <w:rPr>
          <w:i/>
          <w:sz w:val="28"/>
          <w:szCs w:val="28"/>
        </w:rPr>
      </w:pPr>
      <w:r w:rsidRPr="00533770">
        <w:rPr>
          <w:i/>
          <w:sz w:val="28"/>
          <w:szCs w:val="28"/>
        </w:rPr>
        <w:t>Любая предпринимательская деятельность подлежит контролю со сто</w:t>
      </w:r>
      <w:r>
        <w:rPr>
          <w:i/>
          <w:sz w:val="28"/>
          <w:szCs w:val="28"/>
        </w:rPr>
        <w:t>р</w:t>
      </w:r>
      <w:r w:rsidRPr="00533770">
        <w:rPr>
          <w:i/>
          <w:sz w:val="28"/>
          <w:szCs w:val="28"/>
        </w:rPr>
        <w:t>оны органов государственной власти и местного самоуправления.</w:t>
      </w:r>
    </w:p>
    <w:p w:rsidR="009E2FC5" w:rsidRPr="00533770" w:rsidRDefault="009E2FC5" w:rsidP="009E2FC5">
      <w:pPr>
        <w:pStyle w:val="a3"/>
        <w:spacing w:before="0" w:beforeAutospacing="0" w:after="0" w:afterAutospacing="0"/>
        <w:ind w:left="4200" w:firstLine="708"/>
        <w:jc w:val="both"/>
        <w:rPr>
          <w:i/>
          <w:sz w:val="28"/>
          <w:szCs w:val="28"/>
        </w:rPr>
      </w:pPr>
      <w:r w:rsidRPr="00533770">
        <w:rPr>
          <w:i/>
          <w:sz w:val="28"/>
          <w:szCs w:val="28"/>
        </w:rPr>
        <w:t>Цель каждой проверки – выяснить, насколько деятельность предпринимателя соответствует требованиям законодательства.</w:t>
      </w:r>
    </w:p>
    <w:p w:rsidR="009E2FC5" w:rsidRPr="00533770" w:rsidRDefault="009E2FC5" w:rsidP="009E2FC5">
      <w:pPr>
        <w:pStyle w:val="a3"/>
        <w:spacing w:before="0" w:beforeAutospacing="0" w:after="0" w:afterAutospacing="0"/>
        <w:ind w:left="4200" w:firstLine="708"/>
        <w:jc w:val="both"/>
        <w:rPr>
          <w:i/>
          <w:sz w:val="28"/>
          <w:szCs w:val="28"/>
        </w:rPr>
      </w:pPr>
      <w:r w:rsidRPr="00533770">
        <w:rPr>
          <w:i/>
          <w:sz w:val="28"/>
          <w:szCs w:val="28"/>
        </w:rPr>
        <w:t xml:space="preserve">Основным нормативным актом, определяющим порядок проведения проверок и меры по защите прав и законных интересов предпринимателей, </w:t>
      </w:r>
      <w:r w:rsidRPr="00533770">
        <w:rPr>
          <w:i/>
          <w:sz w:val="28"/>
          <w:szCs w:val="28"/>
        </w:rPr>
        <w:br/>
        <w:t>является 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E2FC5" w:rsidRDefault="009E2FC5" w:rsidP="009E2FC5">
      <w:pPr>
        <w:pStyle w:val="a3"/>
        <w:spacing w:before="0" w:beforeAutospacing="0" w:after="0" w:afterAutospacing="0"/>
        <w:jc w:val="both"/>
        <w:rPr>
          <w:rStyle w:val="a4"/>
          <w:color w:val="36363C"/>
          <w:sz w:val="28"/>
          <w:szCs w:val="28"/>
        </w:rPr>
      </w:pPr>
    </w:p>
    <w:p w:rsidR="009E2FC5" w:rsidRDefault="009E2FC5" w:rsidP="009E2FC5">
      <w:pPr>
        <w:pStyle w:val="a3"/>
        <w:spacing w:before="0" w:beforeAutospacing="0" w:after="0" w:afterAutospacing="0"/>
        <w:ind w:left="840"/>
        <w:jc w:val="both"/>
        <w:rPr>
          <w:rStyle w:val="a4"/>
          <w:color w:val="36363C"/>
          <w:sz w:val="28"/>
          <w:szCs w:val="28"/>
        </w:rPr>
      </w:pPr>
      <w:r>
        <w:rPr>
          <w:noProof/>
        </w:rPr>
        <w:drawing>
          <wp:anchor distT="0" distB="0" distL="114300" distR="114300" simplePos="0" relativeHeight="251659264" behindDoc="0" locked="0" layoutInCell="1" allowOverlap="1">
            <wp:simplePos x="0" y="0"/>
            <wp:positionH relativeFrom="column">
              <wp:posOffset>381000</wp:posOffset>
            </wp:positionH>
            <wp:positionV relativeFrom="paragraph">
              <wp:posOffset>100330</wp:posOffset>
            </wp:positionV>
            <wp:extent cx="5105400" cy="260985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540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2FC5" w:rsidRDefault="009E2FC5" w:rsidP="009E2FC5">
      <w:pPr>
        <w:pStyle w:val="a3"/>
        <w:spacing w:before="0" w:beforeAutospacing="0" w:after="0" w:afterAutospacing="0"/>
        <w:jc w:val="both"/>
        <w:rPr>
          <w:rStyle w:val="a4"/>
          <w:color w:val="36363C"/>
          <w:sz w:val="28"/>
          <w:szCs w:val="28"/>
        </w:rPr>
      </w:pPr>
    </w:p>
    <w:p w:rsidR="009E2FC5" w:rsidRDefault="009E2FC5" w:rsidP="009E2FC5">
      <w:pPr>
        <w:pStyle w:val="a3"/>
        <w:spacing w:before="0" w:beforeAutospacing="0" w:after="0" w:afterAutospacing="0"/>
        <w:jc w:val="both"/>
        <w:rPr>
          <w:rStyle w:val="a4"/>
          <w:color w:val="36363C"/>
          <w:sz w:val="28"/>
          <w:szCs w:val="28"/>
        </w:rPr>
      </w:pPr>
    </w:p>
    <w:p w:rsidR="009E2FC5" w:rsidRDefault="009E2FC5" w:rsidP="009E2FC5">
      <w:pPr>
        <w:pStyle w:val="a3"/>
        <w:spacing w:before="0" w:beforeAutospacing="0" w:after="0" w:afterAutospacing="0"/>
        <w:jc w:val="both"/>
        <w:rPr>
          <w:rStyle w:val="a4"/>
          <w:color w:val="36363C"/>
          <w:sz w:val="28"/>
          <w:szCs w:val="28"/>
        </w:rPr>
      </w:pPr>
    </w:p>
    <w:p w:rsidR="009E2FC5" w:rsidRDefault="009E2FC5" w:rsidP="009E2FC5">
      <w:pPr>
        <w:pStyle w:val="a3"/>
        <w:spacing w:before="0" w:beforeAutospacing="0" w:after="0" w:afterAutospacing="0"/>
        <w:jc w:val="both"/>
        <w:rPr>
          <w:rStyle w:val="a4"/>
          <w:color w:val="36363C"/>
          <w:sz w:val="28"/>
          <w:szCs w:val="28"/>
        </w:rPr>
      </w:pPr>
    </w:p>
    <w:p w:rsidR="009E2FC5" w:rsidRDefault="009E2FC5" w:rsidP="009E2FC5">
      <w:pPr>
        <w:pStyle w:val="a3"/>
        <w:spacing w:before="0" w:beforeAutospacing="0" w:after="0" w:afterAutospacing="0"/>
        <w:jc w:val="both"/>
        <w:rPr>
          <w:rStyle w:val="a4"/>
          <w:color w:val="36363C"/>
          <w:sz w:val="28"/>
          <w:szCs w:val="28"/>
        </w:rPr>
      </w:pPr>
    </w:p>
    <w:p w:rsidR="009E2FC5" w:rsidRDefault="009E2FC5" w:rsidP="009E2FC5">
      <w:pPr>
        <w:pStyle w:val="a3"/>
        <w:spacing w:before="0" w:beforeAutospacing="0" w:after="0" w:afterAutospacing="0"/>
        <w:jc w:val="both"/>
        <w:rPr>
          <w:rStyle w:val="a4"/>
          <w:color w:val="36363C"/>
          <w:sz w:val="28"/>
          <w:szCs w:val="28"/>
        </w:rPr>
      </w:pPr>
    </w:p>
    <w:p w:rsidR="009E2FC5" w:rsidRDefault="009E2FC5" w:rsidP="009E2FC5">
      <w:pPr>
        <w:pStyle w:val="a3"/>
        <w:spacing w:before="0" w:beforeAutospacing="0" w:after="0" w:afterAutospacing="0"/>
        <w:jc w:val="both"/>
        <w:rPr>
          <w:rStyle w:val="a4"/>
          <w:color w:val="36363C"/>
          <w:sz w:val="28"/>
          <w:szCs w:val="28"/>
        </w:rPr>
      </w:pPr>
    </w:p>
    <w:p w:rsidR="009E2FC5" w:rsidRDefault="009E2FC5" w:rsidP="009E2FC5">
      <w:pPr>
        <w:pStyle w:val="a3"/>
        <w:spacing w:before="0" w:beforeAutospacing="0" w:after="0" w:afterAutospacing="0"/>
        <w:jc w:val="both"/>
        <w:rPr>
          <w:rStyle w:val="a4"/>
          <w:color w:val="36363C"/>
          <w:sz w:val="28"/>
          <w:szCs w:val="28"/>
        </w:rPr>
      </w:pPr>
    </w:p>
    <w:p w:rsidR="009E2FC5" w:rsidRDefault="009E2FC5" w:rsidP="009E2FC5">
      <w:pPr>
        <w:pStyle w:val="a3"/>
        <w:spacing w:before="0" w:beforeAutospacing="0" w:after="0" w:afterAutospacing="0"/>
        <w:jc w:val="both"/>
        <w:rPr>
          <w:rStyle w:val="a4"/>
          <w:color w:val="36363C"/>
          <w:sz w:val="28"/>
          <w:szCs w:val="28"/>
        </w:rPr>
      </w:pPr>
    </w:p>
    <w:p w:rsidR="009E2FC5" w:rsidRDefault="009E2FC5" w:rsidP="009E2FC5">
      <w:pPr>
        <w:pStyle w:val="a3"/>
        <w:spacing w:before="0" w:beforeAutospacing="0" w:after="0" w:afterAutospacing="0"/>
        <w:jc w:val="both"/>
        <w:rPr>
          <w:rStyle w:val="a4"/>
          <w:color w:val="36363C"/>
          <w:sz w:val="28"/>
          <w:szCs w:val="28"/>
        </w:rPr>
      </w:pPr>
    </w:p>
    <w:p w:rsidR="009E2FC5" w:rsidRDefault="009E2FC5" w:rsidP="009E2FC5">
      <w:pPr>
        <w:pStyle w:val="a3"/>
        <w:spacing w:before="0" w:beforeAutospacing="0" w:after="0" w:afterAutospacing="0"/>
        <w:jc w:val="both"/>
        <w:rPr>
          <w:rStyle w:val="a4"/>
          <w:color w:val="36363C"/>
          <w:sz w:val="28"/>
          <w:szCs w:val="28"/>
        </w:rPr>
      </w:pPr>
    </w:p>
    <w:p w:rsidR="009E2FC5" w:rsidRDefault="009E2FC5" w:rsidP="009E2FC5">
      <w:pPr>
        <w:pStyle w:val="a3"/>
        <w:spacing w:before="0" w:beforeAutospacing="0" w:after="0" w:afterAutospacing="0"/>
        <w:jc w:val="both"/>
        <w:rPr>
          <w:rStyle w:val="a4"/>
          <w:color w:val="36363C"/>
          <w:sz w:val="28"/>
          <w:szCs w:val="28"/>
        </w:rPr>
      </w:pPr>
    </w:p>
    <w:p w:rsidR="009E2FC5" w:rsidRDefault="009E2FC5" w:rsidP="009E2FC5">
      <w:pPr>
        <w:pStyle w:val="a3"/>
        <w:spacing w:before="0" w:beforeAutospacing="0" w:after="0" w:afterAutospacing="0"/>
        <w:jc w:val="both"/>
        <w:rPr>
          <w:rStyle w:val="a4"/>
          <w:color w:val="36363C"/>
          <w:sz w:val="28"/>
          <w:szCs w:val="28"/>
        </w:rPr>
      </w:pPr>
    </w:p>
    <w:p w:rsidR="009E2FC5" w:rsidRDefault="009E2FC5" w:rsidP="009E2FC5">
      <w:pPr>
        <w:pStyle w:val="a3"/>
        <w:spacing w:before="0" w:beforeAutospacing="0" w:after="0" w:afterAutospacing="0"/>
        <w:jc w:val="center"/>
        <w:rPr>
          <w:rStyle w:val="a4"/>
          <w:color w:val="36363C"/>
          <w:sz w:val="28"/>
          <w:szCs w:val="28"/>
        </w:rPr>
      </w:pPr>
      <w:r>
        <w:rPr>
          <w:rStyle w:val="a4"/>
          <w:color w:val="36363C"/>
          <w:sz w:val="28"/>
          <w:szCs w:val="28"/>
        </w:rPr>
        <w:t>г. Биробиджан, 2021 год</w:t>
      </w:r>
    </w:p>
    <w:p w:rsidR="00C1565B" w:rsidRDefault="00C1565B" w:rsidP="009E2FC5">
      <w:pPr>
        <w:ind w:firstLine="540"/>
        <w:jc w:val="both"/>
        <w:rPr>
          <w:sz w:val="28"/>
          <w:szCs w:val="28"/>
        </w:rPr>
      </w:pPr>
      <w:bookmarkStart w:id="1" w:name="sub_103011"/>
    </w:p>
    <w:p w:rsidR="009E2FC5" w:rsidRPr="00C1565B" w:rsidRDefault="009E2FC5" w:rsidP="009E2FC5">
      <w:pPr>
        <w:ind w:firstLine="540"/>
        <w:jc w:val="both"/>
        <w:rPr>
          <w:rFonts w:ascii="Verdana" w:hAnsi="Verdana"/>
          <w:sz w:val="28"/>
          <w:szCs w:val="28"/>
        </w:rPr>
      </w:pPr>
      <w:r w:rsidRPr="00C1565B">
        <w:rPr>
          <w:sz w:val="28"/>
          <w:szCs w:val="28"/>
        </w:rPr>
        <w:lastRenderedPageBreak/>
        <w:t>Положения Федерального закона</w:t>
      </w:r>
      <w:r w:rsidR="00C1565B" w:rsidRPr="00C1565B">
        <w:rPr>
          <w:sz w:val="28"/>
          <w:szCs w:val="28"/>
        </w:rPr>
        <w:t xml:space="preserve"> 26.12.2008 </w:t>
      </w:r>
      <w:r w:rsidR="00C1565B">
        <w:rPr>
          <w:sz w:val="28"/>
          <w:szCs w:val="28"/>
        </w:rPr>
        <w:t>№</w:t>
      </w:r>
      <w:r w:rsidR="00C1565B" w:rsidRPr="00C1565B">
        <w:rPr>
          <w:sz w:val="28"/>
          <w:szCs w:val="28"/>
        </w:rPr>
        <w:t xml:space="preserve"> 294-ФЗ (ред. от 08.12.2020) </w:t>
      </w:r>
      <w:r w:rsidR="00C1565B">
        <w:rPr>
          <w:sz w:val="28"/>
          <w:szCs w:val="28"/>
        </w:rPr>
        <w:t>«</w:t>
      </w:r>
      <w:r w:rsidR="00C1565B" w:rsidRPr="00C1565B">
        <w:rPr>
          <w:sz w:val="28"/>
          <w:szCs w:val="28"/>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C1565B">
        <w:rPr>
          <w:sz w:val="28"/>
          <w:szCs w:val="28"/>
        </w:rPr>
        <w:t>»</w:t>
      </w:r>
      <w:r w:rsidRPr="00C1565B">
        <w:rPr>
          <w:sz w:val="28"/>
          <w:szCs w:val="28"/>
        </w:rPr>
        <w:t>, устанавливающие порядок организации и проведения проверок, не применяются также при осуществлении следующих видов государственного контроля (надзора), муниципального контроля:</w:t>
      </w:r>
    </w:p>
    <w:bookmarkEnd w:id="1"/>
    <w:p w:rsidR="009E2FC5" w:rsidRPr="009E2FC5" w:rsidRDefault="009E2FC5" w:rsidP="009E2FC5">
      <w:pPr>
        <w:ind w:firstLine="540"/>
        <w:jc w:val="both"/>
        <w:rPr>
          <w:rFonts w:ascii="Verdana" w:hAnsi="Verdana"/>
          <w:sz w:val="28"/>
          <w:szCs w:val="28"/>
        </w:rPr>
      </w:pPr>
      <w:r w:rsidRPr="009E2FC5">
        <w:rPr>
          <w:sz w:val="28"/>
          <w:szCs w:val="28"/>
        </w:rPr>
        <w:t>1) контроль за осуществлением иностранных инвестиций;</w:t>
      </w:r>
    </w:p>
    <w:p w:rsidR="009E2FC5" w:rsidRPr="009E2FC5" w:rsidRDefault="009E2FC5" w:rsidP="009E2FC5">
      <w:pPr>
        <w:ind w:firstLine="540"/>
        <w:jc w:val="both"/>
        <w:rPr>
          <w:rFonts w:ascii="Verdana" w:hAnsi="Verdana"/>
          <w:sz w:val="28"/>
          <w:szCs w:val="28"/>
        </w:rPr>
      </w:pPr>
      <w:r w:rsidRPr="009E2FC5">
        <w:rPr>
          <w:sz w:val="28"/>
          <w:szCs w:val="28"/>
        </w:rPr>
        <w:t>2) государственный контроль за экономической концентрацией;</w:t>
      </w:r>
    </w:p>
    <w:p w:rsidR="009E2FC5" w:rsidRPr="009E2FC5" w:rsidRDefault="009E2FC5" w:rsidP="009E2FC5">
      <w:pPr>
        <w:ind w:firstLine="540"/>
        <w:jc w:val="both"/>
        <w:rPr>
          <w:rFonts w:ascii="Verdana" w:hAnsi="Verdana"/>
          <w:sz w:val="28"/>
          <w:szCs w:val="28"/>
        </w:rPr>
      </w:pPr>
      <w:r w:rsidRPr="009E2FC5">
        <w:rPr>
          <w:sz w:val="28"/>
          <w:szCs w:val="28"/>
        </w:rPr>
        <w:t>3) контроль и надзор в финансово-бюджетной сфере;</w:t>
      </w:r>
    </w:p>
    <w:p w:rsidR="009E2FC5" w:rsidRPr="009E2FC5" w:rsidRDefault="009E2FC5" w:rsidP="009E2FC5">
      <w:pPr>
        <w:ind w:firstLine="540"/>
        <w:jc w:val="both"/>
        <w:rPr>
          <w:rFonts w:ascii="Verdana" w:hAnsi="Verdana"/>
          <w:sz w:val="28"/>
          <w:szCs w:val="28"/>
        </w:rPr>
      </w:pPr>
      <w:r w:rsidRPr="009E2FC5">
        <w:rPr>
          <w:sz w:val="28"/>
          <w:szCs w:val="28"/>
        </w:rPr>
        <w:t>4) налоговый контроль;</w:t>
      </w:r>
    </w:p>
    <w:p w:rsidR="009E2FC5" w:rsidRPr="009E2FC5" w:rsidRDefault="009E2FC5" w:rsidP="009E2FC5">
      <w:pPr>
        <w:ind w:firstLine="540"/>
        <w:jc w:val="both"/>
        <w:rPr>
          <w:rFonts w:ascii="Verdana" w:hAnsi="Verdana"/>
          <w:sz w:val="28"/>
          <w:szCs w:val="28"/>
        </w:rPr>
      </w:pPr>
      <w:r w:rsidRPr="009E2FC5">
        <w:rPr>
          <w:sz w:val="28"/>
          <w:szCs w:val="28"/>
        </w:rPr>
        <w:t>5) валютный контроль;</w:t>
      </w:r>
    </w:p>
    <w:p w:rsidR="009E2FC5" w:rsidRPr="009E2FC5" w:rsidRDefault="009E2FC5" w:rsidP="009E2FC5">
      <w:pPr>
        <w:ind w:firstLine="540"/>
        <w:jc w:val="both"/>
        <w:rPr>
          <w:rFonts w:ascii="Verdana" w:hAnsi="Verdana"/>
          <w:sz w:val="28"/>
          <w:szCs w:val="28"/>
        </w:rPr>
      </w:pPr>
      <w:r w:rsidRPr="009E2FC5">
        <w:rPr>
          <w:sz w:val="28"/>
          <w:szCs w:val="28"/>
        </w:rPr>
        <w:t>6) таможенный контроль;</w:t>
      </w:r>
    </w:p>
    <w:p w:rsidR="009E2FC5" w:rsidRPr="009E2FC5" w:rsidRDefault="009E2FC5" w:rsidP="009E2FC5">
      <w:pPr>
        <w:ind w:firstLine="540"/>
        <w:jc w:val="both"/>
        <w:rPr>
          <w:rFonts w:ascii="Verdana" w:hAnsi="Verdana"/>
          <w:sz w:val="28"/>
          <w:szCs w:val="28"/>
        </w:rPr>
      </w:pPr>
      <w:r w:rsidRPr="009E2FC5">
        <w:rPr>
          <w:sz w:val="28"/>
          <w:szCs w:val="28"/>
        </w:rPr>
        <w:t>7) государственный портовый контроль;</w:t>
      </w:r>
    </w:p>
    <w:p w:rsidR="009E2FC5" w:rsidRPr="009E2FC5" w:rsidRDefault="009E2FC5" w:rsidP="009E2FC5">
      <w:pPr>
        <w:ind w:firstLine="540"/>
        <w:jc w:val="both"/>
        <w:rPr>
          <w:rFonts w:ascii="Verdana" w:hAnsi="Verdana"/>
          <w:sz w:val="28"/>
          <w:szCs w:val="28"/>
        </w:rPr>
      </w:pPr>
      <w:r w:rsidRPr="009E2FC5">
        <w:rPr>
          <w:sz w:val="28"/>
          <w:szCs w:val="28"/>
        </w:rPr>
        <w:t>8) контроль за уплатой страховых взносов в государственные внебюджетные фонды;</w:t>
      </w:r>
    </w:p>
    <w:p w:rsidR="009E2FC5" w:rsidRPr="009E2FC5" w:rsidRDefault="009E2FC5" w:rsidP="009E2FC5">
      <w:pPr>
        <w:ind w:firstLine="540"/>
        <w:jc w:val="both"/>
        <w:rPr>
          <w:rFonts w:ascii="Verdana" w:hAnsi="Verdana"/>
          <w:sz w:val="28"/>
          <w:szCs w:val="28"/>
        </w:rPr>
      </w:pPr>
      <w:r w:rsidRPr="009E2FC5">
        <w:rPr>
          <w:sz w:val="28"/>
          <w:szCs w:val="28"/>
        </w:rPr>
        <w:t>9) контроль на финансовых рынках;</w:t>
      </w:r>
    </w:p>
    <w:p w:rsidR="009E2FC5" w:rsidRPr="009E2FC5" w:rsidRDefault="009E2FC5" w:rsidP="009E2FC5">
      <w:pPr>
        <w:ind w:firstLine="540"/>
        <w:jc w:val="both"/>
        <w:rPr>
          <w:rFonts w:ascii="Verdana" w:hAnsi="Verdana"/>
          <w:sz w:val="28"/>
          <w:szCs w:val="28"/>
        </w:rPr>
      </w:pPr>
      <w:r w:rsidRPr="009E2FC5">
        <w:rPr>
          <w:sz w:val="28"/>
          <w:szCs w:val="28"/>
        </w:rPr>
        <w:t>10) банковский надзор;</w:t>
      </w:r>
    </w:p>
    <w:p w:rsidR="009E2FC5" w:rsidRPr="009E2FC5" w:rsidRDefault="009E2FC5" w:rsidP="009E2FC5">
      <w:pPr>
        <w:ind w:firstLine="540"/>
        <w:jc w:val="both"/>
        <w:rPr>
          <w:rFonts w:ascii="Verdana" w:hAnsi="Verdana"/>
          <w:sz w:val="28"/>
          <w:szCs w:val="28"/>
        </w:rPr>
      </w:pPr>
      <w:r w:rsidRPr="009E2FC5">
        <w:rPr>
          <w:sz w:val="28"/>
          <w:szCs w:val="28"/>
        </w:rPr>
        <w:t>11) страховой надзор;</w:t>
      </w:r>
    </w:p>
    <w:p w:rsidR="009E2FC5" w:rsidRPr="009E2FC5" w:rsidRDefault="009E2FC5" w:rsidP="009E2FC5">
      <w:pPr>
        <w:ind w:firstLine="540"/>
        <w:jc w:val="both"/>
        <w:rPr>
          <w:rFonts w:ascii="Verdana" w:hAnsi="Verdana"/>
          <w:sz w:val="28"/>
          <w:szCs w:val="28"/>
        </w:rPr>
      </w:pPr>
      <w:r w:rsidRPr="009E2FC5">
        <w:rPr>
          <w:sz w:val="28"/>
          <w:szCs w:val="28"/>
        </w:rPr>
        <w:t>12) надзор в национальной платежной системе;</w:t>
      </w:r>
    </w:p>
    <w:p w:rsidR="009E2FC5" w:rsidRPr="009E2FC5" w:rsidRDefault="009E2FC5" w:rsidP="009E2FC5">
      <w:pPr>
        <w:ind w:firstLine="540"/>
        <w:jc w:val="both"/>
        <w:rPr>
          <w:rFonts w:ascii="Verdana" w:hAnsi="Verdana"/>
          <w:sz w:val="28"/>
          <w:szCs w:val="28"/>
        </w:rPr>
      </w:pPr>
      <w:r w:rsidRPr="009E2FC5">
        <w:rPr>
          <w:sz w:val="28"/>
          <w:szCs w:val="28"/>
        </w:rPr>
        <w:t>13) государственный контроль за осуществлением клиринговой деятельности;</w:t>
      </w:r>
    </w:p>
    <w:p w:rsidR="009E2FC5" w:rsidRPr="009E2FC5" w:rsidRDefault="009E2FC5" w:rsidP="009E2FC5">
      <w:pPr>
        <w:ind w:firstLine="540"/>
        <w:jc w:val="both"/>
        <w:rPr>
          <w:rFonts w:ascii="Verdana" w:hAnsi="Verdana"/>
          <w:sz w:val="28"/>
          <w:szCs w:val="28"/>
        </w:rPr>
      </w:pPr>
      <w:r w:rsidRPr="009E2FC5">
        <w:rPr>
          <w:sz w:val="28"/>
          <w:szCs w:val="28"/>
        </w:rPr>
        <w:t>13.1) государственный контроль за осуществлением деятельности по проведению организованных торгов;</w:t>
      </w:r>
    </w:p>
    <w:p w:rsidR="009E2FC5" w:rsidRPr="009E2FC5" w:rsidRDefault="009E2FC5" w:rsidP="009E2FC5">
      <w:pPr>
        <w:ind w:firstLine="540"/>
        <w:jc w:val="both"/>
        <w:rPr>
          <w:rFonts w:ascii="Verdana" w:hAnsi="Verdana"/>
          <w:sz w:val="28"/>
          <w:szCs w:val="28"/>
        </w:rPr>
      </w:pPr>
      <w:r w:rsidRPr="009E2FC5">
        <w:rPr>
          <w:sz w:val="28"/>
          <w:szCs w:val="28"/>
        </w:rPr>
        <w:t>14) контроль за соблюдением законодательства Российской Федерации и иных нормативных правовых актов Российской Федерации о контрактной системе в сфере закупок товаров, работ, услуг для обеспечения государственных и муниципальных нужд;</w:t>
      </w:r>
    </w:p>
    <w:p w:rsidR="009E2FC5" w:rsidRPr="009E2FC5" w:rsidRDefault="009E2FC5" w:rsidP="009E2FC5">
      <w:pPr>
        <w:ind w:firstLine="540"/>
        <w:jc w:val="both"/>
        <w:rPr>
          <w:rFonts w:ascii="Verdana" w:hAnsi="Verdana"/>
          <w:sz w:val="28"/>
          <w:szCs w:val="28"/>
        </w:rPr>
      </w:pPr>
      <w:r w:rsidRPr="009E2FC5">
        <w:rPr>
          <w:sz w:val="28"/>
          <w:szCs w:val="28"/>
        </w:rPr>
        <w:t>15) контроль за соблюдением требований законодательства Российской Федерации о противодействии легализации (отмыванию) доходов, полученных преступным путем, и финансированию терроризма;</w:t>
      </w:r>
    </w:p>
    <w:p w:rsidR="009E2FC5" w:rsidRPr="009E2FC5" w:rsidRDefault="009E2FC5" w:rsidP="009E2FC5">
      <w:pPr>
        <w:ind w:firstLine="540"/>
        <w:jc w:val="both"/>
        <w:rPr>
          <w:rFonts w:ascii="Verdana" w:hAnsi="Verdana"/>
          <w:sz w:val="28"/>
          <w:szCs w:val="28"/>
        </w:rPr>
      </w:pPr>
      <w:r w:rsidRPr="009E2FC5">
        <w:rPr>
          <w:sz w:val="28"/>
          <w:szCs w:val="28"/>
        </w:rPr>
        <w:t>16) пограничный, санитарно-карантинный, ветеринарный, карантинный фитосанитарный и транспортный контроль в пунктах пропуска через Государственную границу Российской Федерации;</w:t>
      </w:r>
    </w:p>
    <w:p w:rsidR="009E2FC5" w:rsidRPr="009E2FC5" w:rsidRDefault="009E2FC5" w:rsidP="009E2FC5">
      <w:pPr>
        <w:ind w:firstLine="540"/>
        <w:jc w:val="both"/>
        <w:rPr>
          <w:rFonts w:ascii="Verdana" w:hAnsi="Verdana"/>
          <w:sz w:val="28"/>
          <w:szCs w:val="28"/>
        </w:rPr>
      </w:pPr>
      <w:r w:rsidRPr="009E2FC5">
        <w:rPr>
          <w:sz w:val="28"/>
          <w:szCs w:val="28"/>
        </w:rPr>
        <w:t>17) контроль за соблюдением требований законодательства об антитеррористической защищенности объектов;</w:t>
      </w:r>
    </w:p>
    <w:p w:rsidR="009E2FC5" w:rsidRPr="009E2FC5" w:rsidRDefault="009E2FC5" w:rsidP="009E2FC5">
      <w:pPr>
        <w:ind w:firstLine="540"/>
        <w:jc w:val="both"/>
        <w:rPr>
          <w:rFonts w:ascii="Verdana" w:hAnsi="Verdana"/>
          <w:sz w:val="28"/>
          <w:szCs w:val="28"/>
        </w:rPr>
      </w:pPr>
      <w:r w:rsidRPr="009E2FC5">
        <w:rPr>
          <w:sz w:val="28"/>
          <w:szCs w:val="28"/>
        </w:rPr>
        <w:t>17.1) федеральный государственный контроль (надзор) за обеспечением безопасности объектов топливно-энергетического комплекса;</w:t>
      </w:r>
    </w:p>
    <w:p w:rsidR="009E2FC5" w:rsidRPr="009E2FC5" w:rsidRDefault="009E2FC5" w:rsidP="009E2FC5">
      <w:pPr>
        <w:ind w:firstLine="540"/>
        <w:jc w:val="both"/>
        <w:rPr>
          <w:rFonts w:ascii="Verdana" w:hAnsi="Verdana"/>
          <w:sz w:val="28"/>
          <w:szCs w:val="28"/>
        </w:rPr>
      </w:pPr>
      <w:r w:rsidRPr="009E2FC5">
        <w:rPr>
          <w:sz w:val="28"/>
          <w:szCs w:val="28"/>
        </w:rPr>
        <w:t>18) контроль за деятельностью организаторов распространения информации в сети "Интернет", связанной с хранением информации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информации об этих пользователях;</w:t>
      </w:r>
    </w:p>
    <w:p w:rsidR="009E2FC5" w:rsidRPr="009E2FC5" w:rsidRDefault="009E2FC5" w:rsidP="009E2FC5">
      <w:pPr>
        <w:ind w:firstLine="540"/>
        <w:jc w:val="both"/>
        <w:rPr>
          <w:rFonts w:ascii="Verdana" w:hAnsi="Verdana"/>
          <w:sz w:val="28"/>
          <w:szCs w:val="28"/>
        </w:rPr>
      </w:pPr>
      <w:r w:rsidRPr="009E2FC5">
        <w:rPr>
          <w:sz w:val="28"/>
          <w:szCs w:val="28"/>
        </w:rPr>
        <w:t>19) контроль за соблюдением требований в связи с распространением информации в информационно-телекоммуникационной сети "Интернет";</w:t>
      </w:r>
    </w:p>
    <w:p w:rsidR="009E2FC5" w:rsidRPr="009E2FC5" w:rsidRDefault="009E2FC5" w:rsidP="009E2FC5">
      <w:pPr>
        <w:ind w:firstLine="540"/>
        <w:jc w:val="both"/>
        <w:rPr>
          <w:rFonts w:ascii="Verdana" w:hAnsi="Verdana"/>
          <w:sz w:val="28"/>
          <w:szCs w:val="28"/>
        </w:rPr>
      </w:pPr>
      <w:r w:rsidRPr="009E2FC5">
        <w:rPr>
          <w:sz w:val="28"/>
          <w:szCs w:val="28"/>
        </w:rPr>
        <w:t>20) государственный контроль и надзор за обработкой персональных данных;</w:t>
      </w:r>
    </w:p>
    <w:p w:rsidR="009E2FC5" w:rsidRPr="009E2FC5" w:rsidRDefault="009E2FC5" w:rsidP="009E2FC5">
      <w:pPr>
        <w:ind w:firstLine="540"/>
        <w:jc w:val="both"/>
        <w:rPr>
          <w:rFonts w:ascii="Verdana" w:hAnsi="Verdana"/>
          <w:sz w:val="28"/>
          <w:szCs w:val="28"/>
        </w:rPr>
      </w:pPr>
      <w:r w:rsidRPr="009E2FC5">
        <w:rPr>
          <w:sz w:val="28"/>
          <w:szCs w:val="28"/>
        </w:rPr>
        <w:lastRenderedPageBreak/>
        <w:t>21) государственный контроль при ввозе в Российскую Федерацию из государств, не входящих в Евразийский экономический союз, и вывозе из Российской Федерации в государства, не входящие в Евразийский экономический союз, драгоценных металлов, драгоценных камней и сырьевых товаров, содержащих драгоценные металлы;</w:t>
      </w:r>
    </w:p>
    <w:p w:rsidR="009E2FC5" w:rsidRPr="009E2FC5" w:rsidRDefault="009E2FC5" w:rsidP="009E2FC5">
      <w:pPr>
        <w:ind w:firstLine="540"/>
        <w:jc w:val="both"/>
        <w:rPr>
          <w:rFonts w:ascii="Verdana" w:hAnsi="Verdana"/>
          <w:sz w:val="28"/>
          <w:szCs w:val="28"/>
        </w:rPr>
      </w:pPr>
      <w:r w:rsidRPr="009E2FC5">
        <w:rPr>
          <w:sz w:val="28"/>
          <w:szCs w:val="28"/>
        </w:rPr>
        <w:t>22) государственный контроль в области обеспечения безопасности значимых объектов критической информационной инфраструктуры Российской Федерации;</w:t>
      </w:r>
    </w:p>
    <w:p w:rsidR="009E2FC5" w:rsidRPr="009E2FC5" w:rsidRDefault="009E2FC5" w:rsidP="009E2FC5">
      <w:pPr>
        <w:ind w:firstLine="540"/>
        <w:jc w:val="both"/>
        <w:rPr>
          <w:rFonts w:ascii="Verdana" w:hAnsi="Verdana"/>
          <w:sz w:val="28"/>
          <w:szCs w:val="28"/>
        </w:rPr>
      </w:pPr>
      <w:r w:rsidRPr="009E2FC5">
        <w:rPr>
          <w:sz w:val="28"/>
          <w:szCs w:val="28"/>
        </w:rPr>
        <w:t>23) федеральный государственный контроль (надзор) за соблюдением законодательства Российской Федерации в области частной охранной деятельности;</w:t>
      </w:r>
    </w:p>
    <w:p w:rsidR="009E2FC5" w:rsidRDefault="009E2FC5" w:rsidP="009E2FC5">
      <w:pPr>
        <w:ind w:firstLine="540"/>
        <w:jc w:val="both"/>
        <w:rPr>
          <w:sz w:val="28"/>
          <w:szCs w:val="28"/>
        </w:rPr>
      </w:pPr>
      <w:r w:rsidRPr="009E2FC5">
        <w:rPr>
          <w:sz w:val="28"/>
          <w:szCs w:val="28"/>
        </w:rPr>
        <w:t xml:space="preserve">24) контроль в части порядка организации и проведения внеплановых проверок за соблюдением аккредитованными удостоверяющими центрами, а также аккредитованными лицами, осуществляющими оказание услуг доверенной третьей стороны, требований, установленных Федеральным законом от 6 апреля 2011 года </w:t>
      </w:r>
      <w:r w:rsidR="002C2EA6">
        <w:rPr>
          <w:sz w:val="28"/>
          <w:szCs w:val="28"/>
        </w:rPr>
        <w:t>№</w:t>
      </w:r>
      <w:r w:rsidRPr="009E2FC5">
        <w:rPr>
          <w:sz w:val="28"/>
          <w:szCs w:val="28"/>
        </w:rPr>
        <w:t xml:space="preserve"> 63-ФЗ "Об электронной подписи" и иными принимаемыми в соответствии с ним нормативными правовыми актами, в том числе требований, на соответствие которым эти удостоверяющие центры, а также лица, осуществляющие оказание услуг доверенной третьей стороны, были аккредитованы.</w:t>
      </w:r>
    </w:p>
    <w:p w:rsidR="002C2EA6" w:rsidRPr="009E2FC5" w:rsidRDefault="002C2EA6" w:rsidP="009E2FC5">
      <w:pPr>
        <w:ind w:firstLine="540"/>
        <w:jc w:val="both"/>
        <w:rPr>
          <w:rFonts w:ascii="Verdana" w:hAnsi="Verdana"/>
          <w:sz w:val="28"/>
          <w:szCs w:val="28"/>
        </w:rPr>
      </w:pPr>
    </w:p>
    <w:p w:rsidR="00C1565B" w:rsidRDefault="009E2FC5" w:rsidP="002C2EA6">
      <w:pPr>
        <w:pStyle w:val="a3"/>
        <w:spacing w:before="0" w:beforeAutospacing="0" w:after="0" w:afterAutospacing="0"/>
        <w:jc w:val="center"/>
        <w:rPr>
          <w:rStyle w:val="a4"/>
          <w:sz w:val="28"/>
          <w:szCs w:val="28"/>
        </w:rPr>
      </w:pPr>
      <w:r w:rsidRPr="00C1565B">
        <w:rPr>
          <w:rStyle w:val="a4"/>
          <w:sz w:val="28"/>
          <w:szCs w:val="28"/>
        </w:rPr>
        <w:t>Положения</w:t>
      </w:r>
      <w:r w:rsidRPr="00C1565B">
        <w:rPr>
          <w:rStyle w:val="apple-converted-space"/>
          <w:bCs/>
          <w:sz w:val="28"/>
          <w:szCs w:val="28"/>
        </w:rPr>
        <w:t> </w:t>
      </w:r>
      <w:r w:rsidRPr="00C1565B">
        <w:rPr>
          <w:b/>
          <w:sz w:val="28"/>
          <w:szCs w:val="28"/>
        </w:rPr>
        <w:t xml:space="preserve">Федерального закона </w:t>
      </w:r>
      <w:r w:rsidR="00C1565B" w:rsidRPr="00C1565B">
        <w:rPr>
          <w:b/>
          <w:sz w:val="28"/>
          <w:szCs w:val="28"/>
        </w:rPr>
        <w:t xml:space="preserve">26.12.2008 </w:t>
      </w:r>
      <w:r w:rsidR="00C1565B">
        <w:rPr>
          <w:b/>
          <w:sz w:val="28"/>
          <w:szCs w:val="28"/>
        </w:rPr>
        <w:t>№</w:t>
      </w:r>
      <w:r w:rsidR="00C1565B" w:rsidRPr="00C1565B">
        <w:rPr>
          <w:b/>
          <w:sz w:val="28"/>
          <w:szCs w:val="28"/>
        </w:rPr>
        <w:t xml:space="preserve">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sidRPr="00C1565B">
        <w:rPr>
          <w:rStyle w:val="a4"/>
          <w:sz w:val="28"/>
          <w:szCs w:val="28"/>
        </w:rPr>
        <w:t xml:space="preserve">о порядке организации и проведения проверок </w:t>
      </w:r>
    </w:p>
    <w:p w:rsidR="009E2FC5" w:rsidRDefault="009E2FC5" w:rsidP="002C2EA6">
      <w:pPr>
        <w:pStyle w:val="a3"/>
        <w:spacing w:before="0" w:beforeAutospacing="0" w:after="0" w:afterAutospacing="0"/>
        <w:jc w:val="center"/>
        <w:rPr>
          <w:rStyle w:val="a4"/>
          <w:sz w:val="28"/>
          <w:szCs w:val="28"/>
        </w:rPr>
      </w:pPr>
      <w:r w:rsidRPr="00C1565B">
        <w:rPr>
          <w:rStyle w:val="a4"/>
          <w:sz w:val="28"/>
          <w:szCs w:val="28"/>
        </w:rPr>
        <w:t>не применяются:</w:t>
      </w:r>
    </w:p>
    <w:p w:rsidR="002C2EA6" w:rsidRPr="00C1565B" w:rsidRDefault="002C2EA6" w:rsidP="002C2EA6">
      <w:pPr>
        <w:pStyle w:val="a3"/>
        <w:spacing w:before="0" w:beforeAutospacing="0" w:after="0" w:afterAutospacing="0"/>
        <w:jc w:val="center"/>
        <w:rPr>
          <w:sz w:val="28"/>
          <w:szCs w:val="28"/>
        </w:rPr>
      </w:pPr>
    </w:p>
    <w:p w:rsidR="009E2FC5" w:rsidRPr="002C2EA6" w:rsidRDefault="009E2FC5" w:rsidP="009E2FC5">
      <w:pPr>
        <w:ind w:firstLine="540"/>
        <w:jc w:val="both"/>
        <w:rPr>
          <w:rFonts w:ascii="Verdana" w:hAnsi="Verdana"/>
          <w:sz w:val="28"/>
          <w:szCs w:val="28"/>
        </w:rPr>
      </w:pPr>
      <w:r w:rsidRPr="002C2EA6">
        <w:rPr>
          <w:sz w:val="28"/>
          <w:szCs w:val="28"/>
        </w:rPr>
        <w:t>- при проведении оперативно-разыскных мероприятий, производстве дознания, проведении предварительного следствия;</w:t>
      </w:r>
    </w:p>
    <w:p w:rsidR="009E2FC5" w:rsidRPr="002C2EA6" w:rsidRDefault="009E2FC5" w:rsidP="009E2FC5">
      <w:pPr>
        <w:ind w:firstLine="540"/>
        <w:jc w:val="both"/>
        <w:rPr>
          <w:rFonts w:ascii="Verdana" w:hAnsi="Verdana"/>
          <w:sz w:val="28"/>
          <w:szCs w:val="28"/>
        </w:rPr>
      </w:pPr>
      <w:r w:rsidRPr="002C2EA6">
        <w:rPr>
          <w:sz w:val="28"/>
          <w:szCs w:val="28"/>
        </w:rPr>
        <w:t>- при осуществлении прокурорского надзора (за исключением случаев проведения органами государственного контроля (надзора), органами муниципального контроля проверок по требованию прокурора), правосудия и проведении административного расследования;</w:t>
      </w:r>
    </w:p>
    <w:p w:rsidR="009E2FC5" w:rsidRPr="002C2EA6" w:rsidRDefault="009E2FC5" w:rsidP="009E2FC5">
      <w:pPr>
        <w:ind w:firstLine="540"/>
        <w:jc w:val="both"/>
        <w:rPr>
          <w:rFonts w:ascii="Verdana" w:hAnsi="Verdana"/>
          <w:sz w:val="28"/>
          <w:szCs w:val="28"/>
        </w:rPr>
      </w:pPr>
      <w:r w:rsidRPr="002C2EA6">
        <w:rPr>
          <w:sz w:val="28"/>
          <w:szCs w:val="28"/>
        </w:rPr>
        <w:t>- при производстве по делам о нарушении антимонопольного законодательства Российской Федерации;</w:t>
      </w:r>
    </w:p>
    <w:p w:rsidR="009E2FC5" w:rsidRPr="002C2EA6" w:rsidRDefault="009E2FC5" w:rsidP="009E2FC5">
      <w:pPr>
        <w:ind w:firstLine="540"/>
        <w:jc w:val="both"/>
        <w:rPr>
          <w:rFonts w:ascii="Verdana" w:hAnsi="Verdana"/>
          <w:sz w:val="28"/>
          <w:szCs w:val="28"/>
        </w:rPr>
      </w:pPr>
      <w:r w:rsidRPr="002C2EA6">
        <w:rPr>
          <w:sz w:val="28"/>
          <w:szCs w:val="28"/>
        </w:rPr>
        <w:t>- при расследовании причин возникновения аварий, несчастных случаев на производстве, инфекционных и массовых неинфекционных заболеваний (отравлений, поражений) людей, животных и растений, причинения вреда окружающей среде, имуществу граждан и юридических лиц, государственному и муниципальному имуществу;</w:t>
      </w:r>
    </w:p>
    <w:p w:rsidR="009E2FC5" w:rsidRPr="002C2EA6" w:rsidRDefault="009E2FC5" w:rsidP="009E2FC5">
      <w:pPr>
        <w:ind w:firstLine="540"/>
        <w:jc w:val="both"/>
        <w:rPr>
          <w:rFonts w:ascii="Verdana" w:hAnsi="Verdana"/>
          <w:sz w:val="28"/>
          <w:szCs w:val="28"/>
        </w:rPr>
      </w:pPr>
      <w:r w:rsidRPr="002C2EA6">
        <w:rPr>
          <w:sz w:val="28"/>
          <w:szCs w:val="28"/>
        </w:rPr>
        <w:t>- при расследовании причин возникновения чрезвычайных ситуаций природного и техногенного характера и ликвидации их последствий;</w:t>
      </w:r>
    </w:p>
    <w:p w:rsidR="009E2FC5" w:rsidRPr="002C2EA6" w:rsidRDefault="009E2FC5" w:rsidP="009E2FC5">
      <w:pPr>
        <w:ind w:firstLine="540"/>
        <w:jc w:val="both"/>
        <w:rPr>
          <w:rFonts w:ascii="Verdana" w:hAnsi="Verdana"/>
          <w:sz w:val="28"/>
          <w:szCs w:val="28"/>
        </w:rPr>
      </w:pPr>
      <w:r w:rsidRPr="002C2EA6">
        <w:rPr>
          <w:sz w:val="28"/>
          <w:szCs w:val="28"/>
        </w:rPr>
        <w:t>- при проведении проверки устранения обстоятельств, послуживших основанием назначения административного наказания в виде административного приостановления деятельности;</w:t>
      </w:r>
    </w:p>
    <w:p w:rsidR="009E2FC5" w:rsidRPr="002C2EA6" w:rsidRDefault="009E2FC5" w:rsidP="009E2FC5">
      <w:pPr>
        <w:ind w:firstLine="540"/>
        <w:jc w:val="both"/>
        <w:rPr>
          <w:rFonts w:ascii="Verdana" w:hAnsi="Verdana"/>
          <w:sz w:val="28"/>
          <w:szCs w:val="28"/>
        </w:rPr>
      </w:pPr>
      <w:r w:rsidRPr="002C2EA6">
        <w:rPr>
          <w:sz w:val="28"/>
          <w:szCs w:val="28"/>
        </w:rPr>
        <w:lastRenderedPageBreak/>
        <w:t>- к мероприятиям по контролю, направленным на противодействие неправомерному использованию инсайдерской информации и манипулированию рынком;</w:t>
      </w:r>
    </w:p>
    <w:p w:rsidR="009E2FC5" w:rsidRPr="002C2EA6" w:rsidRDefault="009E2FC5" w:rsidP="009E2FC5">
      <w:pPr>
        <w:ind w:firstLine="540"/>
        <w:jc w:val="both"/>
        <w:rPr>
          <w:rFonts w:ascii="Verdana" w:hAnsi="Verdana"/>
          <w:sz w:val="28"/>
          <w:szCs w:val="28"/>
        </w:rPr>
      </w:pPr>
      <w:r w:rsidRPr="002C2EA6">
        <w:rPr>
          <w:sz w:val="28"/>
          <w:szCs w:val="28"/>
        </w:rPr>
        <w:t>- к мероприятиям, проводимым должностными лицами пограничных органов при осуществлении своих полномочий во внутренних морских водах, в территориальном море, на континентальном шельфе и в исключительной экономической зоне Российской Федерации, а также в Азовском и Каспийском морях;</w:t>
      </w:r>
    </w:p>
    <w:p w:rsidR="009E2FC5" w:rsidRPr="002C2EA6" w:rsidRDefault="009E2FC5" w:rsidP="009E2FC5">
      <w:pPr>
        <w:ind w:firstLine="540"/>
        <w:jc w:val="both"/>
        <w:rPr>
          <w:rFonts w:ascii="Verdana" w:hAnsi="Verdana"/>
          <w:sz w:val="28"/>
          <w:szCs w:val="28"/>
        </w:rPr>
      </w:pPr>
      <w:r w:rsidRPr="002C2EA6">
        <w:rPr>
          <w:sz w:val="28"/>
          <w:szCs w:val="28"/>
        </w:rPr>
        <w:t>- к мероприятиям, проводимым должностными лицами войск национальной гвардии Российской Федерации при выявлении нарушений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9E2FC5" w:rsidRPr="002C2EA6" w:rsidRDefault="009E2FC5" w:rsidP="009E2FC5">
      <w:pPr>
        <w:ind w:firstLine="540"/>
        <w:jc w:val="both"/>
        <w:rPr>
          <w:rFonts w:ascii="Verdana" w:hAnsi="Verdana"/>
          <w:sz w:val="28"/>
          <w:szCs w:val="28"/>
        </w:rPr>
      </w:pPr>
      <w:r w:rsidRPr="002C2EA6">
        <w:rPr>
          <w:sz w:val="28"/>
          <w:szCs w:val="28"/>
        </w:rPr>
        <w:t>- при проведении национальной инспекции в Антарктике.</w:t>
      </w:r>
    </w:p>
    <w:p w:rsidR="009E2FC5" w:rsidRDefault="009E2FC5" w:rsidP="009E2FC5">
      <w:pPr>
        <w:pStyle w:val="a3"/>
        <w:spacing w:before="120" w:beforeAutospacing="0" w:after="120" w:afterAutospacing="0"/>
        <w:jc w:val="center"/>
        <w:rPr>
          <w:rStyle w:val="a4"/>
          <w:sz w:val="28"/>
          <w:szCs w:val="28"/>
        </w:rPr>
      </w:pPr>
    </w:p>
    <w:p w:rsidR="009E2FC5" w:rsidRPr="00533770" w:rsidRDefault="009E2FC5" w:rsidP="009E2FC5">
      <w:pPr>
        <w:pStyle w:val="a3"/>
        <w:spacing w:before="120" w:beforeAutospacing="0" w:after="120" w:afterAutospacing="0"/>
        <w:jc w:val="center"/>
        <w:rPr>
          <w:sz w:val="28"/>
          <w:szCs w:val="28"/>
        </w:rPr>
      </w:pPr>
      <w:r w:rsidRPr="00533770">
        <w:rPr>
          <w:rStyle w:val="a4"/>
          <w:sz w:val="28"/>
          <w:szCs w:val="28"/>
        </w:rPr>
        <w:t>Виды проверок</w:t>
      </w:r>
    </w:p>
    <w:p w:rsidR="009E2FC5" w:rsidRPr="00533770" w:rsidRDefault="009E2FC5" w:rsidP="009E2FC5">
      <w:pPr>
        <w:pStyle w:val="a3"/>
        <w:spacing w:before="0" w:beforeAutospacing="0" w:after="0" w:afterAutospacing="0"/>
        <w:ind w:firstLine="708"/>
        <w:jc w:val="both"/>
        <w:rPr>
          <w:sz w:val="28"/>
          <w:szCs w:val="28"/>
        </w:rPr>
      </w:pPr>
      <w:r w:rsidRPr="00533770">
        <w:rPr>
          <w:sz w:val="28"/>
          <w:szCs w:val="28"/>
        </w:rPr>
        <w:t xml:space="preserve">Проверки бывают плановыми или внеплановыми; документарными или выездными. </w:t>
      </w:r>
    </w:p>
    <w:p w:rsidR="00107D05" w:rsidRPr="00107D05" w:rsidRDefault="00107D05" w:rsidP="00107D05">
      <w:pPr>
        <w:ind w:firstLine="709"/>
        <w:jc w:val="both"/>
        <w:rPr>
          <w:rFonts w:ascii="Verdana" w:hAnsi="Verdana"/>
          <w:sz w:val="28"/>
          <w:szCs w:val="28"/>
        </w:rPr>
      </w:pPr>
      <w:r w:rsidRPr="00107D05">
        <w:rPr>
          <w:sz w:val="28"/>
          <w:szCs w:val="28"/>
        </w:rPr>
        <w:t xml:space="preserve">Внеплановые проверки, так же как и плановые, проводятся в форме документарных и выездных проверок (ч. 4 ст. 10 Закона </w:t>
      </w:r>
      <w:r>
        <w:rPr>
          <w:sz w:val="28"/>
          <w:szCs w:val="28"/>
        </w:rPr>
        <w:t>№</w:t>
      </w:r>
      <w:r w:rsidRPr="00107D05">
        <w:rPr>
          <w:sz w:val="28"/>
          <w:szCs w:val="28"/>
        </w:rPr>
        <w:t xml:space="preserve"> 294-ФЗ).</w:t>
      </w:r>
    </w:p>
    <w:p w:rsidR="00107D05" w:rsidRPr="00107D05" w:rsidRDefault="00107D05" w:rsidP="00107D05">
      <w:pPr>
        <w:ind w:firstLine="709"/>
        <w:jc w:val="both"/>
        <w:rPr>
          <w:rFonts w:ascii="Verdana" w:hAnsi="Verdana"/>
          <w:sz w:val="28"/>
          <w:szCs w:val="28"/>
        </w:rPr>
      </w:pPr>
      <w:r w:rsidRPr="00107D05">
        <w:rPr>
          <w:sz w:val="28"/>
          <w:szCs w:val="28"/>
        </w:rPr>
        <w:t xml:space="preserve">В 2021 г. проверки юрлиц и ИП могут проводиться дистанционно, в том числе с использованием аудио- или видеосвязи (п. 1 Постановления Правительства РФ от 30.11.2020 </w:t>
      </w:r>
      <w:r>
        <w:rPr>
          <w:sz w:val="28"/>
          <w:szCs w:val="28"/>
        </w:rPr>
        <w:t>№</w:t>
      </w:r>
      <w:r w:rsidRPr="00107D05">
        <w:rPr>
          <w:sz w:val="28"/>
          <w:szCs w:val="28"/>
        </w:rPr>
        <w:t xml:space="preserve"> 1969).</w:t>
      </w:r>
    </w:p>
    <w:p w:rsidR="009E2FC5" w:rsidRDefault="009E2FC5" w:rsidP="009E2FC5">
      <w:pPr>
        <w:pStyle w:val="a3"/>
        <w:spacing w:before="0" w:beforeAutospacing="0" w:after="0" w:afterAutospacing="0"/>
        <w:ind w:firstLine="708"/>
        <w:jc w:val="both"/>
        <w:rPr>
          <w:rStyle w:val="a4"/>
          <w:b w:val="0"/>
          <w:color w:val="000000" w:themeColor="text1"/>
          <w:sz w:val="28"/>
          <w:szCs w:val="28"/>
        </w:rPr>
      </w:pPr>
      <w:r w:rsidRPr="002C2EA6">
        <w:rPr>
          <w:rStyle w:val="a4"/>
          <w:b w:val="0"/>
          <w:color w:val="000000" w:themeColor="text1"/>
          <w:sz w:val="28"/>
          <w:szCs w:val="28"/>
        </w:rPr>
        <w:t xml:space="preserve">Узнать, включено ли предприятие в план проверок на текущий год, можно на официальном сайте Генеральной прокуратуры Российской Федерации (genproc.gov.ru), официальном сайте прокуратуры </w:t>
      </w:r>
      <w:r w:rsidR="002C2EA6" w:rsidRPr="002C2EA6">
        <w:rPr>
          <w:rStyle w:val="a4"/>
          <w:b w:val="0"/>
          <w:color w:val="000000" w:themeColor="text1"/>
          <w:sz w:val="28"/>
          <w:szCs w:val="28"/>
        </w:rPr>
        <w:t>Еврейской автономной области</w:t>
      </w:r>
      <w:r w:rsidRPr="002C2EA6">
        <w:rPr>
          <w:rStyle w:val="a4"/>
          <w:b w:val="0"/>
          <w:color w:val="000000" w:themeColor="text1"/>
          <w:sz w:val="28"/>
          <w:szCs w:val="28"/>
        </w:rPr>
        <w:t xml:space="preserve"> области</w:t>
      </w:r>
      <w:r w:rsidR="002C2EA6" w:rsidRPr="002C2EA6">
        <w:rPr>
          <w:rStyle w:val="a4"/>
          <w:b w:val="0"/>
          <w:color w:val="000000" w:themeColor="text1"/>
          <w:sz w:val="28"/>
          <w:szCs w:val="28"/>
        </w:rPr>
        <w:t>, а</w:t>
      </w:r>
      <w:r w:rsidRPr="002C2EA6">
        <w:rPr>
          <w:rStyle w:val="a4"/>
          <w:b w:val="0"/>
          <w:color w:val="000000" w:themeColor="text1"/>
          <w:sz w:val="28"/>
          <w:szCs w:val="28"/>
        </w:rPr>
        <w:t xml:space="preserve"> также на официальном сайте соответствующего органа контроля (надзора) в сети «Интернет».</w:t>
      </w:r>
    </w:p>
    <w:p w:rsidR="00107D05" w:rsidRDefault="00107D05" w:rsidP="009E2FC5">
      <w:pPr>
        <w:pStyle w:val="a3"/>
        <w:spacing w:before="0" w:beforeAutospacing="0" w:after="0" w:afterAutospacing="0"/>
        <w:ind w:firstLine="708"/>
        <w:jc w:val="both"/>
        <w:rPr>
          <w:b/>
          <w:color w:val="000000" w:themeColor="text1"/>
          <w:sz w:val="28"/>
          <w:szCs w:val="28"/>
        </w:rPr>
      </w:pPr>
    </w:p>
    <w:p w:rsidR="009E2FC5" w:rsidRDefault="009E2FC5" w:rsidP="009E2FC5">
      <w:pPr>
        <w:pStyle w:val="a3"/>
        <w:spacing w:before="0" w:beforeAutospacing="0" w:after="0" w:afterAutospacing="0"/>
        <w:jc w:val="both"/>
        <w:rPr>
          <w:color w:val="36363C"/>
          <w:sz w:val="28"/>
          <w:szCs w:val="28"/>
        </w:rPr>
      </w:pPr>
      <w:r w:rsidRPr="00F22AEC">
        <w:rPr>
          <w:noProof/>
          <w:color w:val="008000"/>
          <w:sz w:val="28"/>
          <w:szCs w:val="28"/>
        </w:rPr>
        <w:lastRenderedPageBreak/>
        <w:drawing>
          <wp:inline distT="0" distB="0" distL="0" distR="0">
            <wp:extent cx="6115050" cy="4572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4572000"/>
                    </a:xfrm>
                    <a:prstGeom prst="rect">
                      <a:avLst/>
                    </a:prstGeom>
                    <a:noFill/>
                    <a:ln>
                      <a:noFill/>
                    </a:ln>
                  </pic:spPr>
                </pic:pic>
              </a:graphicData>
            </a:graphic>
          </wp:inline>
        </w:drawing>
      </w:r>
    </w:p>
    <w:p w:rsidR="009E2FC5" w:rsidRDefault="009E2FC5" w:rsidP="009E2FC5">
      <w:pPr>
        <w:pStyle w:val="a3"/>
        <w:spacing w:before="0" w:beforeAutospacing="0" w:after="0" w:afterAutospacing="0"/>
        <w:jc w:val="both"/>
        <w:rPr>
          <w:color w:val="36363C"/>
          <w:sz w:val="28"/>
          <w:szCs w:val="28"/>
        </w:rPr>
      </w:pPr>
      <w:r w:rsidRPr="0074469D">
        <w:rPr>
          <w:noProof/>
          <w:color w:val="36363C"/>
          <w:sz w:val="28"/>
          <w:szCs w:val="28"/>
        </w:rPr>
        <w:drawing>
          <wp:inline distT="0" distB="0" distL="0" distR="0">
            <wp:extent cx="6115050" cy="4248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4248150"/>
                    </a:xfrm>
                    <a:prstGeom prst="rect">
                      <a:avLst/>
                    </a:prstGeom>
                    <a:noFill/>
                    <a:ln>
                      <a:noFill/>
                    </a:ln>
                  </pic:spPr>
                </pic:pic>
              </a:graphicData>
            </a:graphic>
          </wp:inline>
        </w:drawing>
      </w:r>
    </w:p>
    <w:p w:rsidR="009E2FC5" w:rsidRDefault="009E2FC5" w:rsidP="009E2FC5">
      <w:pPr>
        <w:pStyle w:val="a3"/>
        <w:spacing w:before="0" w:beforeAutospacing="0" w:after="0" w:afterAutospacing="0"/>
        <w:jc w:val="both"/>
        <w:rPr>
          <w:color w:val="36363C"/>
          <w:sz w:val="28"/>
          <w:szCs w:val="28"/>
        </w:rPr>
      </w:pPr>
    </w:p>
    <w:p w:rsidR="009E2FC5" w:rsidRDefault="009E2FC5" w:rsidP="009E2FC5">
      <w:pPr>
        <w:pStyle w:val="a3"/>
        <w:spacing w:before="0" w:beforeAutospacing="0" w:after="0" w:afterAutospacing="0"/>
        <w:jc w:val="both"/>
        <w:rPr>
          <w:rStyle w:val="a4"/>
          <w:color w:val="36363C"/>
          <w:sz w:val="28"/>
          <w:szCs w:val="28"/>
        </w:rPr>
      </w:pPr>
    </w:p>
    <w:p w:rsidR="002C2EA6" w:rsidRDefault="002C2EA6" w:rsidP="009E2FC5">
      <w:pPr>
        <w:pStyle w:val="a3"/>
        <w:spacing w:before="0" w:beforeAutospacing="0" w:after="0" w:afterAutospacing="0"/>
        <w:jc w:val="both"/>
        <w:rPr>
          <w:rStyle w:val="a4"/>
          <w:color w:val="36363C"/>
          <w:sz w:val="28"/>
          <w:szCs w:val="28"/>
        </w:rPr>
      </w:pPr>
    </w:p>
    <w:p w:rsidR="009E2FC5" w:rsidRPr="00FE4F65" w:rsidRDefault="009E2FC5" w:rsidP="009E2FC5">
      <w:pPr>
        <w:pStyle w:val="a3"/>
        <w:spacing w:before="120" w:beforeAutospacing="0" w:after="120" w:afterAutospacing="0"/>
        <w:jc w:val="center"/>
        <w:rPr>
          <w:b/>
          <w:color w:val="36363C"/>
          <w:sz w:val="28"/>
          <w:szCs w:val="28"/>
        </w:rPr>
      </w:pPr>
      <w:r w:rsidRPr="00FE4F65">
        <w:rPr>
          <w:b/>
          <w:color w:val="36363C"/>
          <w:sz w:val="28"/>
          <w:szCs w:val="28"/>
        </w:rPr>
        <w:lastRenderedPageBreak/>
        <w:t>Основания для проведения внеплановой проверки:</w:t>
      </w:r>
    </w:p>
    <w:p w:rsidR="002C2EA6" w:rsidRPr="002C2EA6" w:rsidRDefault="002C2EA6" w:rsidP="002C2EA6">
      <w:pPr>
        <w:ind w:firstLine="540"/>
        <w:jc w:val="both"/>
        <w:rPr>
          <w:rFonts w:ascii="Verdana" w:hAnsi="Verdana"/>
          <w:sz w:val="28"/>
          <w:szCs w:val="28"/>
        </w:rPr>
      </w:pPr>
      <w:r w:rsidRPr="002C2EA6">
        <w:rPr>
          <w:sz w:val="28"/>
          <w:szCs w:val="28"/>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2C2EA6" w:rsidRPr="002C2EA6" w:rsidRDefault="002C2EA6" w:rsidP="002C2EA6">
      <w:pPr>
        <w:ind w:firstLine="540"/>
        <w:jc w:val="both"/>
        <w:rPr>
          <w:rFonts w:ascii="Verdana" w:hAnsi="Verdana"/>
          <w:sz w:val="28"/>
          <w:szCs w:val="28"/>
        </w:rPr>
      </w:pPr>
      <w:r w:rsidRPr="002C2EA6">
        <w:rPr>
          <w:sz w:val="28"/>
          <w:szCs w:val="28"/>
        </w:rPr>
        <w:t>1.1) поступление в орган государственного контроля (надзора), орган муниципального контроля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2C2EA6" w:rsidRPr="002C2EA6" w:rsidRDefault="002C2EA6" w:rsidP="002C2EA6">
      <w:pPr>
        <w:ind w:firstLine="540"/>
        <w:jc w:val="both"/>
        <w:rPr>
          <w:rFonts w:ascii="Verdana" w:hAnsi="Verdana"/>
          <w:sz w:val="28"/>
          <w:szCs w:val="28"/>
        </w:rPr>
      </w:pPr>
      <w:bookmarkStart w:id="2" w:name="p628"/>
      <w:bookmarkEnd w:id="2"/>
      <w:r w:rsidRPr="002C2EA6">
        <w:rPr>
          <w:sz w:val="28"/>
          <w:szCs w:val="28"/>
        </w:rPr>
        <w:t>2) мотивированное представление должностного лица органа государственного контроля (надзора),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государственного контроля (надзора),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2C2EA6" w:rsidRPr="002C2EA6" w:rsidRDefault="002C2EA6" w:rsidP="002C2EA6">
      <w:pPr>
        <w:ind w:firstLine="540"/>
        <w:jc w:val="both"/>
        <w:rPr>
          <w:rFonts w:ascii="Verdana" w:hAnsi="Verdana"/>
          <w:sz w:val="28"/>
          <w:szCs w:val="28"/>
        </w:rPr>
      </w:pPr>
      <w:bookmarkStart w:id="3" w:name="p631"/>
      <w:bookmarkEnd w:id="3"/>
      <w:r w:rsidRPr="002C2EA6">
        <w:rPr>
          <w:sz w:val="28"/>
          <w:szCs w:val="28"/>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2C2EA6" w:rsidRPr="002C2EA6" w:rsidRDefault="002C2EA6" w:rsidP="002C2EA6">
      <w:pPr>
        <w:ind w:firstLine="540"/>
        <w:jc w:val="both"/>
        <w:rPr>
          <w:rFonts w:ascii="Verdana" w:hAnsi="Verdana"/>
          <w:sz w:val="28"/>
          <w:szCs w:val="28"/>
        </w:rPr>
      </w:pPr>
      <w:bookmarkStart w:id="4" w:name="p634"/>
      <w:bookmarkEnd w:id="4"/>
      <w:r w:rsidRPr="002C2EA6">
        <w:rPr>
          <w:sz w:val="28"/>
          <w:szCs w:val="28"/>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2C2EA6" w:rsidRPr="002C2EA6" w:rsidRDefault="002C2EA6" w:rsidP="002C2EA6">
      <w:pPr>
        <w:ind w:firstLine="540"/>
        <w:jc w:val="both"/>
        <w:rPr>
          <w:rFonts w:ascii="Verdana" w:hAnsi="Verdana"/>
          <w:sz w:val="28"/>
          <w:szCs w:val="28"/>
        </w:rPr>
      </w:pPr>
      <w:r w:rsidRPr="002C2EA6">
        <w:rPr>
          <w:sz w:val="28"/>
          <w:szCs w:val="28"/>
        </w:rPr>
        <w:t xml:space="preserve">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w:t>
      </w:r>
      <w:r w:rsidRPr="002C2EA6">
        <w:rPr>
          <w:sz w:val="28"/>
          <w:szCs w:val="28"/>
        </w:rPr>
        <w:lastRenderedPageBreak/>
        <w:t>юридическому лицу, индивидуальному предпринимателю и такое обращение не было рассмотрено либо требования заявителя не были удовлетворены);</w:t>
      </w:r>
    </w:p>
    <w:p w:rsidR="002C2EA6" w:rsidRPr="002C2EA6" w:rsidRDefault="002C2EA6" w:rsidP="002C2EA6">
      <w:pPr>
        <w:ind w:firstLine="540"/>
        <w:jc w:val="both"/>
        <w:rPr>
          <w:rFonts w:ascii="Verdana" w:hAnsi="Verdana"/>
          <w:sz w:val="28"/>
          <w:szCs w:val="28"/>
        </w:rPr>
      </w:pPr>
      <w:bookmarkStart w:id="5" w:name="p640"/>
      <w:bookmarkEnd w:id="5"/>
      <w:r w:rsidRPr="002C2EA6">
        <w:rPr>
          <w:sz w:val="28"/>
          <w:szCs w:val="28"/>
        </w:rPr>
        <w:t>г) нарушение требований к маркировке товаров;</w:t>
      </w:r>
    </w:p>
    <w:p w:rsidR="002C2EA6" w:rsidRPr="002C2EA6" w:rsidRDefault="002C2EA6" w:rsidP="002C2EA6">
      <w:pPr>
        <w:ind w:firstLine="540"/>
        <w:jc w:val="both"/>
        <w:rPr>
          <w:rFonts w:ascii="Verdana" w:hAnsi="Verdana"/>
          <w:sz w:val="28"/>
          <w:szCs w:val="28"/>
        </w:rPr>
      </w:pPr>
      <w:bookmarkStart w:id="6" w:name="p642"/>
      <w:bookmarkEnd w:id="6"/>
      <w:r w:rsidRPr="002C2EA6">
        <w:rPr>
          <w:sz w:val="28"/>
          <w:szCs w:val="28"/>
        </w:rPr>
        <w:t>2.1) выявление при проведении мероприятий по контролю без взаимодействия с юридическими лицами, индивидуальными предпринимателями параметров деятельности юридического лица, индивидуального предпринимателя, соответствие которым или отклонение от которых согласно утвержденным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установленной сфере деятельности, индикаторам риска нарушения обязательных требований является основанием для проведения внеплановой проверки, предусмотренным в положении о виде федерального государственного контроля (надзора);</w:t>
      </w:r>
    </w:p>
    <w:p w:rsidR="002C2EA6" w:rsidRPr="002C2EA6" w:rsidRDefault="002C2EA6" w:rsidP="002C2EA6">
      <w:pPr>
        <w:ind w:firstLine="540"/>
        <w:jc w:val="both"/>
        <w:rPr>
          <w:rFonts w:ascii="Verdana" w:hAnsi="Verdana"/>
          <w:sz w:val="28"/>
          <w:szCs w:val="28"/>
        </w:rPr>
      </w:pPr>
      <w:r w:rsidRPr="002C2EA6">
        <w:rPr>
          <w:sz w:val="28"/>
          <w:szCs w:val="28"/>
        </w:rPr>
        <w:t>3) приказ (распоряжение) руководителя органа государственного контроля (надзора), изданный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9E2FC5" w:rsidRPr="000523F4" w:rsidRDefault="009E2FC5" w:rsidP="009E2FC5">
      <w:pPr>
        <w:spacing w:before="120" w:after="120"/>
        <w:ind w:firstLine="709"/>
        <w:jc w:val="center"/>
        <w:rPr>
          <w:b/>
          <w:sz w:val="28"/>
          <w:szCs w:val="28"/>
        </w:rPr>
      </w:pPr>
      <w:r w:rsidRPr="00F22AEC">
        <w:rPr>
          <w:b/>
          <w:sz w:val="28"/>
          <w:szCs w:val="28"/>
        </w:rPr>
        <w:t>Порядок проведения проверки</w:t>
      </w:r>
    </w:p>
    <w:p w:rsidR="00107D05" w:rsidRPr="00107D05" w:rsidRDefault="00107D05" w:rsidP="00107D05">
      <w:pPr>
        <w:ind w:firstLine="709"/>
        <w:jc w:val="both"/>
        <w:rPr>
          <w:rFonts w:ascii="Verdana" w:hAnsi="Verdana"/>
          <w:sz w:val="28"/>
          <w:szCs w:val="28"/>
        </w:rPr>
      </w:pPr>
      <w:r w:rsidRPr="00107D05">
        <w:rPr>
          <w:sz w:val="28"/>
          <w:szCs w:val="28"/>
        </w:rPr>
        <w:t>К общим правилам проведения внеплановых проверок относятся следующие:</w:t>
      </w:r>
    </w:p>
    <w:p w:rsidR="00107D05" w:rsidRPr="00107D05" w:rsidRDefault="00107D05" w:rsidP="00107D05">
      <w:pPr>
        <w:ind w:firstLine="709"/>
        <w:jc w:val="both"/>
        <w:rPr>
          <w:rFonts w:ascii="Verdana" w:hAnsi="Verdana"/>
          <w:sz w:val="28"/>
          <w:szCs w:val="28"/>
        </w:rPr>
      </w:pPr>
      <w:r w:rsidRPr="00107D05">
        <w:rPr>
          <w:sz w:val="28"/>
          <w:szCs w:val="28"/>
        </w:rPr>
        <w:t>1)проверка проводится по распоряжению (приказу) руководителя проверяющего органа или его заместителя (ч. 1 ст. 14 Закона 294-ФЗ). В числе обязательных сведений в нем должны быть указаны должностные лица, которые будут ее проводить;</w:t>
      </w:r>
    </w:p>
    <w:p w:rsidR="00107D05" w:rsidRPr="00107D05" w:rsidRDefault="00107D05" w:rsidP="00107D05">
      <w:pPr>
        <w:ind w:firstLine="709"/>
        <w:jc w:val="both"/>
        <w:rPr>
          <w:rFonts w:ascii="Verdana" w:hAnsi="Verdana"/>
          <w:sz w:val="28"/>
          <w:szCs w:val="28"/>
        </w:rPr>
      </w:pPr>
      <w:r w:rsidRPr="00107D05">
        <w:rPr>
          <w:sz w:val="28"/>
          <w:szCs w:val="28"/>
        </w:rPr>
        <w:t>2)</w:t>
      </w:r>
      <w:r>
        <w:rPr>
          <w:sz w:val="28"/>
          <w:szCs w:val="28"/>
        </w:rPr>
        <w:t xml:space="preserve"> </w:t>
      </w:r>
      <w:r w:rsidRPr="00107D05">
        <w:rPr>
          <w:sz w:val="28"/>
          <w:szCs w:val="28"/>
        </w:rPr>
        <w:t>в случаях, указанных в ч. 5 ст. 10 названного Закона, она должна быть согласована с органами прокуратуры. Так, согласование требуется, например, если при проведении мероприятий без вашего участия были выявлены индикаторы риска. При этом отметим, что если внеплановую проверку требуется провести незамедлительно, то органы прокуратуры будут извещены о ее проведении. Такая проверка может проводиться в случаях, установленных в ч. 12 ст. 10 указанного Закона;</w:t>
      </w:r>
    </w:p>
    <w:p w:rsidR="00107D05" w:rsidRPr="00107D05" w:rsidRDefault="00107D05" w:rsidP="00107D05">
      <w:pPr>
        <w:ind w:firstLine="709"/>
        <w:jc w:val="both"/>
        <w:rPr>
          <w:rFonts w:ascii="Verdana" w:hAnsi="Verdana"/>
          <w:sz w:val="28"/>
          <w:szCs w:val="28"/>
        </w:rPr>
      </w:pPr>
      <w:r w:rsidRPr="00107D05">
        <w:rPr>
          <w:sz w:val="28"/>
          <w:szCs w:val="28"/>
        </w:rPr>
        <w:t>3)</w:t>
      </w:r>
      <w:r>
        <w:rPr>
          <w:sz w:val="28"/>
          <w:szCs w:val="28"/>
        </w:rPr>
        <w:t xml:space="preserve"> </w:t>
      </w:r>
      <w:r w:rsidRPr="00107D05">
        <w:rPr>
          <w:sz w:val="28"/>
          <w:szCs w:val="28"/>
        </w:rPr>
        <w:t xml:space="preserve">вас должны уведомить о внеплановой проверке любым доступным способом не позднее чем за 24 часа до начала ее проведения (ч. 16 ст. 10 Закона </w:t>
      </w:r>
      <w:r>
        <w:rPr>
          <w:sz w:val="28"/>
          <w:szCs w:val="28"/>
        </w:rPr>
        <w:t>№</w:t>
      </w:r>
      <w:r w:rsidRPr="00107D05">
        <w:rPr>
          <w:sz w:val="28"/>
          <w:szCs w:val="28"/>
        </w:rPr>
        <w:t xml:space="preserve"> 294-ФЗ).</w:t>
      </w:r>
    </w:p>
    <w:p w:rsidR="00107D05" w:rsidRPr="00107D05" w:rsidRDefault="00107D05" w:rsidP="00107D05">
      <w:pPr>
        <w:ind w:firstLine="709"/>
        <w:jc w:val="both"/>
        <w:rPr>
          <w:rFonts w:ascii="Verdana" w:hAnsi="Verdana"/>
          <w:sz w:val="28"/>
          <w:szCs w:val="28"/>
        </w:rPr>
      </w:pPr>
      <w:r w:rsidRPr="00107D05">
        <w:rPr>
          <w:sz w:val="28"/>
          <w:szCs w:val="28"/>
        </w:rPr>
        <w:t>Учитывайте, что в некоторых случаях уведомлять о проведении проверки вас не будут (например, в случае если вашей деятельностью причинен или причиняется вред жизни, здоровью граждан);</w:t>
      </w:r>
    </w:p>
    <w:p w:rsidR="00107D05" w:rsidRPr="00107D05" w:rsidRDefault="00107D05" w:rsidP="00107D05">
      <w:pPr>
        <w:ind w:firstLine="709"/>
        <w:jc w:val="both"/>
        <w:rPr>
          <w:rFonts w:ascii="Verdana" w:hAnsi="Verdana"/>
          <w:sz w:val="28"/>
          <w:szCs w:val="28"/>
        </w:rPr>
      </w:pPr>
      <w:r w:rsidRPr="00107D05">
        <w:rPr>
          <w:sz w:val="28"/>
          <w:szCs w:val="28"/>
        </w:rPr>
        <w:t>4)</w:t>
      </w:r>
      <w:r>
        <w:rPr>
          <w:sz w:val="28"/>
          <w:szCs w:val="28"/>
        </w:rPr>
        <w:t xml:space="preserve"> </w:t>
      </w:r>
      <w:r w:rsidRPr="00107D05">
        <w:rPr>
          <w:sz w:val="28"/>
          <w:szCs w:val="28"/>
        </w:rPr>
        <w:t>если проверка проводится в связи с тем, что истек срок исполнения ранее выданного предписания об устранении выявленного нарушения, то у вас должны проверить только исполнение такого предписания (ч. 21 ст. 10 названного Закона).</w:t>
      </w:r>
    </w:p>
    <w:p w:rsidR="00107D05" w:rsidRPr="00107D05" w:rsidRDefault="00107D05" w:rsidP="00107D05">
      <w:pPr>
        <w:ind w:firstLine="709"/>
        <w:jc w:val="both"/>
        <w:rPr>
          <w:rFonts w:ascii="Verdana" w:hAnsi="Verdana"/>
          <w:sz w:val="28"/>
          <w:szCs w:val="28"/>
        </w:rPr>
      </w:pPr>
      <w:r w:rsidRPr="00107D05">
        <w:rPr>
          <w:b/>
          <w:bCs/>
          <w:sz w:val="28"/>
          <w:szCs w:val="28"/>
        </w:rPr>
        <w:t>Срок проведения</w:t>
      </w:r>
      <w:r w:rsidRPr="00107D05">
        <w:rPr>
          <w:sz w:val="28"/>
          <w:szCs w:val="28"/>
        </w:rPr>
        <w:t xml:space="preserve"> проверки не должен быть более 20 рабочих дней (ч. 1 ст. 13 Закона </w:t>
      </w:r>
      <w:r>
        <w:rPr>
          <w:sz w:val="28"/>
          <w:szCs w:val="28"/>
        </w:rPr>
        <w:t>№</w:t>
      </w:r>
      <w:r w:rsidRPr="00107D05">
        <w:rPr>
          <w:sz w:val="28"/>
          <w:szCs w:val="28"/>
        </w:rPr>
        <w:t xml:space="preserve"> 294-ФЗ).</w:t>
      </w:r>
    </w:p>
    <w:p w:rsidR="00107D05" w:rsidRDefault="00107D05" w:rsidP="00BE3432">
      <w:pPr>
        <w:ind w:firstLine="540"/>
        <w:jc w:val="center"/>
        <w:rPr>
          <w:b/>
          <w:bCs/>
          <w:sz w:val="28"/>
          <w:szCs w:val="28"/>
        </w:rPr>
      </w:pPr>
    </w:p>
    <w:p w:rsidR="00107D05" w:rsidRDefault="00107D05" w:rsidP="00BE3432">
      <w:pPr>
        <w:ind w:firstLine="540"/>
        <w:jc w:val="center"/>
        <w:rPr>
          <w:b/>
          <w:bCs/>
          <w:sz w:val="28"/>
          <w:szCs w:val="28"/>
        </w:rPr>
      </w:pPr>
    </w:p>
    <w:p w:rsidR="00BE3432" w:rsidRDefault="00BE3432" w:rsidP="00BE3432">
      <w:pPr>
        <w:ind w:firstLine="540"/>
        <w:jc w:val="center"/>
        <w:rPr>
          <w:b/>
          <w:bCs/>
          <w:sz w:val="28"/>
          <w:szCs w:val="28"/>
        </w:rPr>
      </w:pPr>
      <w:r w:rsidRPr="00BE3432">
        <w:rPr>
          <w:b/>
          <w:bCs/>
          <w:sz w:val="28"/>
          <w:szCs w:val="28"/>
        </w:rPr>
        <w:t>Ответственность юридических лиц, индивидуальных предпринимателей за нарушение настоящего Федерального закона</w:t>
      </w:r>
    </w:p>
    <w:p w:rsidR="00107D05" w:rsidRPr="00BE3432" w:rsidRDefault="00107D05" w:rsidP="00BE3432">
      <w:pPr>
        <w:ind w:firstLine="540"/>
        <w:jc w:val="center"/>
        <w:rPr>
          <w:sz w:val="28"/>
          <w:szCs w:val="28"/>
        </w:rPr>
      </w:pPr>
    </w:p>
    <w:p w:rsidR="00BE3432" w:rsidRPr="00BE3432" w:rsidRDefault="00107D05" w:rsidP="00BE3432">
      <w:pPr>
        <w:ind w:firstLine="540"/>
        <w:jc w:val="both"/>
        <w:rPr>
          <w:sz w:val="28"/>
          <w:szCs w:val="28"/>
        </w:rPr>
      </w:pPr>
      <w:r>
        <w:rPr>
          <w:sz w:val="28"/>
          <w:szCs w:val="28"/>
        </w:rPr>
        <w:t xml:space="preserve">1. </w:t>
      </w:r>
      <w:r w:rsidR="00BE3432" w:rsidRPr="00BE3432">
        <w:rPr>
          <w:sz w:val="28"/>
          <w:szCs w:val="28"/>
        </w:rPr>
        <w:t>При проведении проверок юридические лица обязаны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w:t>
      </w:r>
    </w:p>
    <w:p w:rsidR="00BE3432" w:rsidRPr="00BE3432" w:rsidRDefault="00BE3432" w:rsidP="00BE3432">
      <w:pPr>
        <w:ind w:firstLine="540"/>
        <w:jc w:val="both"/>
        <w:rPr>
          <w:sz w:val="28"/>
          <w:szCs w:val="28"/>
        </w:rPr>
      </w:pPr>
      <w:r w:rsidRPr="00BE3432">
        <w:rPr>
          <w:sz w:val="28"/>
          <w:szCs w:val="28"/>
        </w:rPr>
        <w:t>2. Юридические лица, их руководители, иные должностные лица или уполномоченные представители юридических лиц, индивидуальные предприниматели, их уполномоченные представители, допустившие нарушение настоящего Федерального закона, необоснованно препятствующие проведению проверок, уклоняющиеся от проведения проверок и (или) не исполняющие в установленный срок предписаний органов государственного контроля (надзора), органов муниципального контроля об устранении выявленных нарушений обязательных требований или требований, установленных муниципальными правовыми актами, несут ответственность в соответствии с законодательством Российской Федерации.</w:t>
      </w:r>
    </w:p>
    <w:p w:rsidR="00BC4B48" w:rsidRDefault="00BC4B48" w:rsidP="00BC4B48">
      <w:pPr>
        <w:ind w:firstLine="540"/>
        <w:jc w:val="both"/>
        <w:rPr>
          <w:b/>
          <w:sz w:val="28"/>
          <w:szCs w:val="28"/>
        </w:rPr>
      </w:pPr>
      <w:bookmarkStart w:id="7" w:name="sub_151"/>
    </w:p>
    <w:p w:rsidR="00BC4B48" w:rsidRDefault="00BC4B48" w:rsidP="00BC4B48">
      <w:pPr>
        <w:ind w:firstLine="540"/>
        <w:jc w:val="both"/>
        <w:rPr>
          <w:b/>
          <w:sz w:val="28"/>
          <w:szCs w:val="28"/>
        </w:rPr>
      </w:pPr>
      <w:r w:rsidRPr="00BC4B48">
        <w:rPr>
          <w:b/>
          <w:sz w:val="28"/>
          <w:szCs w:val="28"/>
        </w:rPr>
        <w:t>При проведении проверки должностные лица органа государственного контроля (надзора), органа муниципального контроля не вправе:</w:t>
      </w:r>
    </w:p>
    <w:p w:rsidR="00BC4B48" w:rsidRPr="00BC4B48" w:rsidRDefault="00BC4B48" w:rsidP="00BC4B48">
      <w:pPr>
        <w:ind w:firstLine="540"/>
        <w:jc w:val="both"/>
        <w:rPr>
          <w:rFonts w:ascii="Verdana" w:hAnsi="Verdana"/>
          <w:b/>
          <w:sz w:val="28"/>
          <w:szCs w:val="28"/>
        </w:rPr>
      </w:pPr>
    </w:p>
    <w:bookmarkEnd w:id="7"/>
    <w:p w:rsidR="00BC4B48" w:rsidRPr="00BC4B48" w:rsidRDefault="00BC4B48" w:rsidP="00BC4B48">
      <w:pPr>
        <w:ind w:firstLine="709"/>
        <w:jc w:val="both"/>
        <w:rPr>
          <w:rFonts w:ascii="Verdana" w:hAnsi="Verdana"/>
          <w:sz w:val="28"/>
          <w:szCs w:val="28"/>
        </w:rPr>
      </w:pPr>
      <w:r w:rsidRPr="00BC4B48">
        <w:rPr>
          <w:sz w:val="28"/>
          <w:szCs w:val="28"/>
        </w:rPr>
        <w:t>1)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государственного контроля (надзора), органа муниципального контроля, от имени которых действуют эти должностные лица;</w:t>
      </w:r>
    </w:p>
    <w:p w:rsidR="00BC4B48" w:rsidRPr="00BC4B48" w:rsidRDefault="00BC4B48" w:rsidP="00BC4B48">
      <w:pPr>
        <w:ind w:firstLine="709"/>
        <w:jc w:val="both"/>
        <w:rPr>
          <w:rFonts w:ascii="Verdana" w:hAnsi="Verdana"/>
          <w:sz w:val="28"/>
          <w:szCs w:val="28"/>
        </w:rPr>
      </w:pPr>
      <w:r w:rsidRPr="00BC4B48">
        <w:rPr>
          <w:sz w:val="28"/>
          <w:szCs w:val="28"/>
        </w:rPr>
        <w:t>1.1) проверять выполнение требований, установленных нормативными правовыми актами органов исполнительной власти СССР и РСФСР, а также выполнение требований нормативных документов, обязательность применения которых не предусмотрена законодательством Российской Федерации;</w:t>
      </w:r>
    </w:p>
    <w:p w:rsidR="00BC4B48" w:rsidRPr="00BC4B48" w:rsidRDefault="00BC4B48" w:rsidP="00BC4B48">
      <w:pPr>
        <w:ind w:firstLine="709"/>
        <w:jc w:val="both"/>
        <w:rPr>
          <w:rFonts w:ascii="Verdana" w:hAnsi="Verdana"/>
          <w:sz w:val="28"/>
          <w:szCs w:val="28"/>
        </w:rPr>
      </w:pPr>
      <w:r w:rsidRPr="00BC4B48">
        <w:rPr>
          <w:sz w:val="28"/>
          <w:szCs w:val="28"/>
        </w:rPr>
        <w:t>1.2) 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BC4B48" w:rsidRPr="00BC4B48" w:rsidRDefault="00BC4B48" w:rsidP="00BC4B48">
      <w:pPr>
        <w:ind w:firstLine="709"/>
        <w:jc w:val="both"/>
        <w:rPr>
          <w:rFonts w:ascii="Verdana" w:hAnsi="Verdana"/>
          <w:sz w:val="28"/>
          <w:szCs w:val="28"/>
        </w:rPr>
      </w:pPr>
      <w:r w:rsidRPr="00BC4B48">
        <w:rPr>
          <w:sz w:val="28"/>
          <w:szCs w:val="28"/>
        </w:rPr>
        <w:t>2)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подпунктом "б" пункта 2 части 2 статьи 10 настоящего Федерального закона, а также проверки соблюдения требований земельного законодательства в случаях надлежащего уведомления собственников земельных участков, землепользователей, землевладельцев и арендаторов земельных участков;</w:t>
      </w:r>
    </w:p>
    <w:p w:rsidR="00BC4B48" w:rsidRPr="00BC4B48" w:rsidRDefault="00BC4B48" w:rsidP="00BC4B48">
      <w:pPr>
        <w:ind w:firstLine="709"/>
        <w:jc w:val="both"/>
        <w:rPr>
          <w:rFonts w:ascii="Verdana" w:hAnsi="Verdana"/>
          <w:sz w:val="28"/>
          <w:szCs w:val="28"/>
        </w:rPr>
      </w:pPr>
      <w:r w:rsidRPr="00BC4B48">
        <w:rPr>
          <w:sz w:val="28"/>
          <w:szCs w:val="28"/>
        </w:rPr>
        <w:lastRenderedPageBreak/>
        <w:t>3)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BC4B48" w:rsidRPr="00BC4B48" w:rsidRDefault="00BC4B48" w:rsidP="00BC4B48">
      <w:pPr>
        <w:ind w:firstLine="709"/>
        <w:jc w:val="both"/>
        <w:rPr>
          <w:rFonts w:ascii="Verdana" w:hAnsi="Verdana"/>
          <w:sz w:val="28"/>
          <w:szCs w:val="28"/>
        </w:rPr>
      </w:pPr>
      <w:r w:rsidRPr="00BC4B48">
        <w:rPr>
          <w:sz w:val="28"/>
          <w:szCs w:val="28"/>
        </w:rPr>
        <w:t>4) 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 техническими документами и правилами и методами исследований, испытаний, измерений;</w:t>
      </w:r>
    </w:p>
    <w:p w:rsidR="00BC4B48" w:rsidRPr="00BC4B48" w:rsidRDefault="00BC4B48" w:rsidP="00BC4B48">
      <w:pPr>
        <w:ind w:firstLine="709"/>
        <w:jc w:val="both"/>
        <w:rPr>
          <w:rFonts w:ascii="Verdana" w:hAnsi="Verdana"/>
          <w:sz w:val="28"/>
          <w:szCs w:val="28"/>
        </w:rPr>
      </w:pPr>
      <w:r w:rsidRPr="00BC4B48">
        <w:rPr>
          <w:sz w:val="28"/>
          <w:szCs w:val="28"/>
        </w:rPr>
        <w:t>5)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тайну, за исключением случаев, предусмотренных законодательством Российской Федерации;</w:t>
      </w:r>
    </w:p>
    <w:p w:rsidR="00BC4B48" w:rsidRPr="00BC4B48" w:rsidRDefault="00BC4B48" w:rsidP="00BC4B48">
      <w:pPr>
        <w:ind w:firstLine="709"/>
        <w:jc w:val="both"/>
        <w:rPr>
          <w:rFonts w:ascii="Verdana" w:hAnsi="Verdana"/>
          <w:sz w:val="28"/>
          <w:szCs w:val="28"/>
        </w:rPr>
      </w:pPr>
      <w:r w:rsidRPr="00BC4B48">
        <w:rPr>
          <w:sz w:val="28"/>
          <w:szCs w:val="28"/>
        </w:rPr>
        <w:t>6) превышать установленные сроки проведения проверки;</w:t>
      </w:r>
    </w:p>
    <w:p w:rsidR="00BC4B48" w:rsidRPr="00BC4B48" w:rsidRDefault="00BC4B48" w:rsidP="00BC4B48">
      <w:pPr>
        <w:ind w:firstLine="709"/>
        <w:jc w:val="both"/>
        <w:rPr>
          <w:rFonts w:ascii="Verdana" w:hAnsi="Verdana"/>
          <w:sz w:val="28"/>
          <w:szCs w:val="28"/>
        </w:rPr>
      </w:pPr>
      <w:r w:rsidRPr="00BC4B48">
        <w:rPr>
          <w:sz w:val="28"/>
          <w:szCs w:val="28"/>
        </w:rPr>
        <w:t>7)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BC4B48" w:rsidRPr="00BC4B48" w:rsidRDefault="00BC4B48" w:rsidP="00BC4B48">
      <w:pPr>
        <w:ind w:firstLine="709"/>
        <w:jc w:val="both"/>
        <w:rPr>
          <w:rFonts w:ascii="Verdana" w:hAnsi="Verdana"/>
          <w:sz w:val="28"/>
          <w:szCs w:val="28"/>
        </w:rPr>
      </w:pPr>
      <w:r w:rsidRPr="00BC4B48">
        <w:rPr>
          <w:sz w:val="28"/>
          <w:szCs w:val="28"/>
        </w:rPr>
        <w:t>8) требовать от юридического лица, индивидуального предпринимателя представления документов и (или) информации, включая разрешительные документы,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перечень;</w:t>
      </w:r>
    </w:p>
    <w:p w:rsidR="00BC4B48" w:rsidRPr="00BC4B48" w:rsidRDefault="00BC4B48" w:rsidP="00BC4B48">
      <w:pPr>
        <w:ind w:firstLine="709"/>
        <w:jc w:val="both"/>
        <w:rPr>
          <w:rFonts w:ascii="Verdana" w:hAnsi="Verdana"/>
          <w:sz w:val="28"/>
          <w:szCs w:val="28"/>
        </w:rPr>
      </w:pPr>
      <w:r w:rsidRPr="00BC4B48">
        <w:rPr>
          <w:sz w:val="28"/>
          <w:szCs w:val="28"/>
        </w:rPr>
        <w:t>9) требовать от юридического лица, индивидуального предпринимателя представления документов, информации до даты начала проведения проверки. Орган государственного контроля (надзора), орган муниципального контроля после принятия распоряжения или приказа о проведении проверки вправе запрашивать необходимые документы и (или) информацию в рамках межведомственного информационного взаимодействия.</w:t>
      </w:r>
    </w:p>
    <w:tbl>
      <w:tblPr>
        <w:tblW w:w="5000" w:type="pct"/>
        <w:tblCellMar>
          <w:top w:w="15" w:type="dxa"/>
          <w:left w:w="15" w:type="dxa"/>
          <w:bottom w:w="15" w:type="dxa"/>
          <w:right w:w="15" w:type="dxa"/>
        </w:tblCellMar>
        <w:tblLook w:val="04A0" w:firstRow="1" w:lastRow="0" w:firstColumn="1" w:lastColumn="0" w:noHBand="0" w:noVBand="1"/>
      </w:tblPr>
      <w:tblGrid>
        <w:gridCol w:w="9638"/>
      </w:tblGrid>
      <w:tr w:rsidR="00107D05" w:rsidRPr="00107D05" w:rsidTr="00107D05">
        <w:tc>
          <w:tcPr>
            <w:tcW w:w="0" w:type="auto"/>
            <w:tcMar>
              <w:top w:w="0" w:type="dxa"/>
              <w:left w:w="0" w:type="dxa"/>
              <w:bottom w:w="0" w:type="dxa"/>
              <w:right w:w="0" w:type="dxa"/>
            </w:tcMar>
            <w:vAlign w:val="center"/>
            <w:hideMark/>
          </w:tcPr>
          <w:p w:rsidR="00107D05" w:rsidRPr="00107D05" w:rsidRDefault="00107D05" w:rsidP="00107D05">
            <w:pPr>
              <w:ind w:firstLine="709"/>
              <w:jc w:val="both"/>
              <w:rPr>
                <w:rFonts w:ascii="Verdana" w:hAnsi="Verdana"/>
                <w:sz w:val="28"/>
                <w:szCs w:val="28"/>
              </w:rPr>
            </w:pPr>
            <w:r w:rsidRPr="00107D05">
              <w:rPr>
                <w:sz w:val="28"/>
                <w:szCs w:val="28"/>
              </w:rPr>
              <w:t> </w:t>
            </w:r>
          </w:p>
          <w:p w:rsidR="00107D05" w:rsidRPr="00107D05" w:rsidRDefault="00107D05" w:rsidP="00107D05">
            <w:pPr>
              <w:ind w:firstLine="709"/>
              <w:rPr>
                <w:rFonts w:ascii="Verdana" w:hAnsi="Verdana"/>
                <w:sz w:val="28"/>
                <w:szCs w:val="28"/>
              </w:rPr>
            </w:pPr>
            <w:r w:rsidRPr="00107D05">
              <w:rPr>
                <w:b/>
                <w:bCs/>
                <w:sz w:val="28"/>
                <w:szCs w:val="28"/>
              </w:rPr>
              <w:t>6. Как оформляются результаты внеплановой проверки</w:t>
            </w:r>
          </w:p>
        </w:tc>
      </w:tr>
    </w:tbl>
    <w:p w:rsidR="00107D05" w:rsidRPr="00107D05" w:rsidRDefault="00107D05" w:rsidP="00107D05">
      <w:pPr>
        <w:ind w:firstLine="709"/>
        <w:jc w:val="both"/>
        <w:rPr>
          <w:rFonts w:ascii="Verdana" w:hAnsi="Verdana"/>
          <w:sz w:val="28"/>
          <w:szCs w:val="28"/>
        </w:rPr>
      </w:pPr>
      <w:r w:rsidRPr="00107D05">
        <w:rPr>
          <w:sz w:val="28"/>
          <w:szCs w:val="28"/>
        </w:rPr>
        <w:t>В случае, когда при проверке нарушения не выявлены, составляется акт и вносится запись в журнал учета проверок. Если вы не ведете такой журнал, в акте будет сделана соответствующая запись (ч. 1, 9, 11 ст. 16 Закона N 294-ФЗ).</w:t>
      </w:r>
    </w:p>
    <w:p w:rsidR="00107D05" w:rsidRPr="00107D05" w:rsidRDefault="00107D05" w:rsidP="00107D05">
      <w:pPr>
        <w:ind w:firstLine="709"/>
        <w:jc w:val="both"/>
        <w:rPr>
          <w:rFonts w:ascii="Verdana" w:hAnsi="Verdana"/>
          <w:sz w:val="28"/>
          <w:szCs w:val="28"/>
        </w:rPr>
      </w:pPr>
      <w:r w:rsidRPr="00107D05">
        <w:rPr>
          <w:b/>
          <w:bCs/>
          <w:sz w:val="28"/>
          <w:szCs w:val="28"/>
        </w:rPr>
        <w:t>Если при проверке выявлены нарушения</w:t>
      </w:r>
      <w:r w:rsidRPr="00107D05">
        <w:rPr>
          <w:sz w:val="28"/>
          <w:szCs w:val="28"/>
        </w:rPr>
        <w:t>, то также составляется акт и вносится запись в журнал. В акте вы можете указать свое несогласие с результатами проверки или действиями проверяющих (ч. 1, 9 ст. 16, п. 3 ст. 21 названного Закона).</w:t>
      </w:r>
    </w:p>
    <w:p w:rsidR="00107D05" w:rsidRPr="00107D05" w:rsidRDefault="00107D05" w:rsidP="00107D05">
      <w:pPr>
        <w:ind w:firstLine="709"/>
        <w:jc w:val="both"/>
        <w:rPr>
          <w:rFonts w:ascii="Verdana" w:hAnsi="Verdana"/>
          <w:sz w:val="28"/>
          <w:szCs w:val="28"/>
        </w:rPr>
      </w:pPr>
      <w:r w:rsidRPr="00107D05">
        <w:rPr>
          <w:sz w:val="28"/>
          <w:szCs w:val="28"/>
        </w:rPr>
        <w:t>Кроме того, в этом случае:</w:t>
      </w:r>
    </w:p>
    <w:p w:rsidR="00107D05" w:rsidRPr="00107D05" w:rsidRDefault="00107D05" w:rsidP="00107D05">
      <w:pPr>
        <w:ind w:firstLine="709"/>
        <w:jc w:val="both"/>
        <w:rPr>
          <w:rFonts w:ascii="Verdana" w:hAnsi="Verdana"/>
          <w:sz w:val="28"/>
          <w:szCs w:val="28"/>
        </w:rPr>
      </w:pPr>
      <w:r w:rsidRPr="00107D05">
        <w:rPr>
          <w:sz w:val="28"/>
          <w:szCs w:val="28"/>
        </w:rPr>
        <w:t>вам выдадут предписание об устранении нарушений и (или) проведении необходимых мероприятий с указанием для этого срока. Вы можете обжаловать его в административном или судебном порядке (п. 1 ч. 1 ст. 17, п. 4 ст. 21, ч. 1 ст. 23 указанного Закона).</w:t>
      </w:r>
    </w:p>
    <w:p w:rsidR="00107D05" w:rsidRPr="00107D05" w:rsidRDefault="00107D05" w:rsidP="00107D05">
      <w:pPr>
        <w:ind w:firstLine="709"/>
        <w:jc w:val="both"/>
        <w:rPr>
          <w:rFonts w:ascii="Verdana" w:hAnsi="Verdana"/>
          <w:sz w:val="28"/>
          <w:szCs w:val="28"/>
        </w:rPr>
      </w:pPr>
      <w:r>
        <w:rPr>
          <w:b/>
          <w:bCs/>
          <w:sz w:val="28"/>
          <w:szCs w:val="28"/>
        </w:rPr>
        <w:lastRenderedPageBreak/>
        <w:t>ВАЖНО</w:t>
      </w:r>
      <w:r w:rsidRPr="00107D05">
        <w:rPr>
          <w:sz w:val="28"/>
          <w:szCs w:val="28"/>
        </w:rPr>
        <w:t xml:space="preserve">: по 30.06.2021 по некоторым видам госконтроля (надзора) предписание об устранении нарушений, выданное по результатам проверки, сведения о которой включаются в единый реестр проверок, можно обжаловать в досудебном порядке (пп. "б" п. 5 Положения, утвержденного Постановлением Правительства РФ от 24.07.2020 </w:t>
      </w:r>
      <w:r>
        <w:rPr>
          <w:sz w:val="28"/>
          <w:szCs w:val="28"/>
        </w:rPr>
        <w:t>№</w:t>
      </w:r>
      <w:r w:rsidRPr="00107D05">
        <w:rPr>
          <w:sz w:val="28"/>
          <w:szCs w:val="28"/>
        </w:rPr>
        <w:t xml:space="preserve"> 1108, Методические рекомендации по проведению эксперимента по досудебному обжалованию решений контрольного (надзорного) органа);</w:t>
      </w:r>
    </w:p>
    <w:p w:rsidR="00107D05" w:rsidRPr="00107D05" w:rsidRDefault="00107D05" w:rsidP="00107D05">
      <w:pPr>
        <w:ind w:firstLine="709"/>
        <w:jc w:val="both"/>
        <w:rPr>
          <w:rFonts w:ascii="Verdana" w:hAnsi="Verdana"/>
          <w:sz w:val="28"/>
          <w:szCs w:val="28"/>
        </w:rPr>
      </w:pPr>
      <w:r w:rsidRPr="00107D05">
        <w:rPr>
          <w:sz w:val="28"/>
          <w:szCs w:val="28"/>
        </w:rPr>
        <w:t xml:space="preserve">будут приняты меры по привлечению вас к ответственности за нарушение обязательных требований и требований муниципальных актов (п. 2 ч. 1 ст. 17 Закона </w:t>
      </w:r>
      <w:r>
        <w:rPr>
          <w:sz w:val="28"/>
          <w:szCs w:val="28"/>
        </w:rPr>
        <w:t>№</w:t>
      </w:r>
      <w:r w:rsidRPr="00107D05">
        <w:rPr>
          <w:sz w:val="28"/>
          <w:szCs w:val="28"/>
        </w:rPr>
        <w:t xml:space="preserve"> 294-ФЗ).</w:t>
      </w:r>
    </w:p>
    <w:p w:rsidR="00107D05" w:rsidRPr="00107D05" w:rsidRDefault="00107D05" w:rsidP="00107D05">
      <w:pPr>
        <w:ind w:firstLine="709"/>
        <w:jc w:val="both"/>
        <w:rPr>
          <w:rFonts w:ascii="Verdana" w:hAnsi="Verdana"/>
          <w:sz w:val="28"/>
          <w:szCs w:val="28"/>
        </w:rPr>
      </w:pPr>
      <w:r w:rsidRPr="00107D05">
        <w:rPr>
          <w:sz w:val="28"/>
          <w:szCs w:val="28"/>
        </w:rPr>
        <w:t>Отметим, что если вы не согласны с информацией, указанной в акте проверки, либо с выданным вам предписанием, то вы можете представить в контролирующий (надзорный) орган письменные возражения и приложить к ним необходимые документы или их копии в течение 15 дней с даты получения акта (ч. 12 ст. 16 указанного Закона).</w:t>
      </w:r>
    </w:p>
    <w:p w:rsidR="009E2FC5" w:rsidRPr="00107D05" w:rsidRDefault="009E2FC5" w:rsidP="00107D05">
      <w:pPr>
        <w:pStyle w:val="a3"/>
        <w:spacing w:before="0" w:beforeAutospacing="0" w:after="0" w:afterAutospacing="0"/>
        <w:ind w:firstLine="709"/>
        <w:jc w:val="both"/>
        <w:rPr>
          <w:sz w:val="28"/>
          <w:szCs w:val="28"/>
        </w:rPr>
      </w:pPr>
    </w:p>
    <w:p w:rsidR="009E2FC5" w:rsidRPr="00533770" w:rsidRDefault="009E2FC5" w:rsidP="009E2FC5">
      <w:pPr>
        <w:pStyle w:val="a3"/>
        <w:spacing w:before="120" w:beforeAutospacing="0" w:after="120" w:afterAutospacing="0"/>
        <w:jc w:val="center"/>
        <w:rPr>
          <w:sz w:val="28"/>
          <w:szCs w:val="28"/>
        </w:rPr>
      </w:pPr>
      <w:r w:rsidRPr="00181498">
        <w:rPr>
          <w:rStyle w:val="a4"/>
          <w:sz w:val="28"/>
          <w:szCs w:val="28"/>
        </w:rPr>
        <w:t>Что делать</w:t>
      </w:r>
      <w:r w:rsidRPr="00533770">
        <w:rPr>
          <w:rStyle w:val="a4"/>
          <w:sz w:val="28"/>
          <w:szCs w:val="28"/>
        </w:rPr>
        <w:t xml:space="preserve">, если Вы полагаете, что при проверке </w:t>
      </w:r>
      <w:r w:rsidRPr="00533770">
        <w:rPr>
          <w:rStyle w:val="a4"/>
          <w:sz w:val="28"/>
          <w:szCs w:val="28"/>
        </w:rPr>
        <w:br/>
        <w:t>нарушен закон?</w:t>
      </w:r>
    </w:p>
    <w:p w:rsidR="009E2FC5" w:rsidRPr="00533770" w:rsidRDefault="009E2FC5" w:rsidP="009E2FC5">
      <w:pPr>
        <w:pStyle w:val="a3"/>
        <w:spacing w:before="0" w:beforeAutospacing="0" w:after="0" w:afterAutospacing="0"/>
        <w:ind w:firstLine="708"/>
        <w:jc w:val="both"/>
        <w:rPr>
          <w:sz w:val="28"/>
          <w:szCs w:val="28"/>
        </w:rPr>
      </w:pPr>
      <w:r w:rsidRPr="00533770">
        <w:rPr>
          <w:sz w:val="28"/>
          <w:szCs w:val="28"/>
        </w:rPr>
        <w:t xml:space="preserve">Если Вы </w:t>
      </w:r>
      <w:r w:rsidRPr="00181498">
        <w:rPr>
          <w:sz w:val="28"/>
          <w:szCs w:val="28"/>
        </w:rPr>
        <w:t>считаете</w:t>
      </w:r>
      <w:r w:rsidRPr="00533770">
        <w:rPr>
          <w:sz w:val="28"/>
          <w:szCs w:val="28"/>
        </w:rPr>
        <w:t xml:space="preserve">, что при проведении проверки должностные лица органа контроля своими действиями (бездействием) нарушают Ваши права, </w:t>
      </w:r>
      <w:r>
        <w:rPr>
          <w:sz w:val="28"/>
          <w:szCs w:val="28"/>
        </w:rPr>
        <w:t>то вправе</w:t>
      </w:r>
      <w:r w:rsidRPr="00533770">
        <w:rPr>
          <w:sz w:val="28"/>
          <w:szCs w:val="28"/>
        </w:rPr>
        <w:t xml:space="preserve"> их обжаловать, обратившись с соответствующим заявлением:</w:t>
      </w:r>
    </w:p>
    <w:p w:rsidR="009E2FC5" w:rsidRPr="00533770" w:rsidRDefault="009E2FC5" w:rsidP="009E2FC5">
      <w:pPr>
        <w:pStyle w:val="a3"/>
        <w:spacing w:before="0" w:beforeAutospacing="0" w:after="0" w:afterAutospacing="0"/>
        <w:ind w:firstLine="708"/>
        <w:jc w:val="both"/>
        <w:rPr>
          <w:b/>
          <w:sz w:val="28"/>
          <w:szCs w:val="28"/>
        </w:rPr>
      </w:pPr>
      <w:r w:rsidRPr="00533770">
        <w:rPr>
          <w:rStyle w:val="a4"/>
          <w:b w:val="0"/>
          <w:sz w:val="28"/>
          <w:szCs w:val="28"/>
        </w:rPr>
        <w:t>– к вышестоящему должностному лицу органа государственного контроля (надзора), муниципального контроля;</w:t>
      </w:r>
    </w:p>
    <w:p w:rsidR="009E2FC5" w:rsidRPr="00533770" w:rsidRDefault="009E2FC5" w:rsidP="009E2FC5">
      <w:pPr>
        <w:pStyle w:val="a3"/>
        <w:spacing w:before="0" w:beforeAutospacing="0" w:after="0" w:afterAutospacing="0"/>
        <w:ind w:firstLine="708"/>
        <w:jc w:val="both"/>
        <w:rPr>
          <w:b/>
          <w:sz w:val="28"/>
          <w:szCs w:val="28"/>
        </w:rPr>
      </w:pPr>
      <w:r w:rsidRPr="00533770">
        <w:rPr>
          <w:rStyle w:val="a4"/>
          <w:b w:val="0"/>
          <w:sz w:val="28"/>
          <w:szCs w:val="28"/>
        </w:rPr>
        <w:t>–</w:t>
      </w:r>
      <w:r w:rsidRPr="00533770">
        <w:rPr>
          <w:b/>
          <w:sz w:val="28"/>
          <w:szCs w:val="28"/>
        </w:rPr>
        <w:t> </w:t>
      </w:r>
      <w:r w:rsidRPr="00533770">
        <w:rPr>
          <w:rStyle w:val="a4"/>
          <w:b w:val="0"/>
          <w:sz w:val="28"/>
          <w:szCs w:val="28"/>
        </w:rPr>
        <w:t>в судебном порядке</w:t>
      </w:r>
      <w:r w:rsidRPr="00533770">
        <w:rPr>
          <w:rStyle w:val="apple-converted-space"/>
          <w:b/>
          <w:sz w:val="28"/>
          <w:szCs w:val="28"/>
        </w:rPr>
        <w:t> </w:t>
      </w:r>
      <w:r w:rsidRPr="00533770">
        <w:rPr>
          <w:rStyle w:val="a4"/>
          <w:b w:val="0"/>
          <w:sz w:val="28"/>
          <w:szCs w:val="28"/>
        </w:rPr>
        <w:t>в соответствии с</w:t>
      </w:r>
      <w:r w:rsidRPr="00533770">
        <w:rPr>
          <w:rStyle w:val="apple-converted-space"/>
          <w:b/>
          <w:bCs/>
          <w:sz w:val="28"/>
          <w:szCs w:val="28"/>
        </w:rPr>
        <w:t> </w:t>
      </w:r>
      <w:r w:rsidRPr="00533770">
        <w:rPr>
          <w:rStyle w:val="a4"/>
          <w:b w:val="0"/>
          <w:sz w:val="28"/>
          <w:szCs w:val="28"/>
        </w:rPr>
        <w:t xml:space="preserve">Кодексом Российской Федерации об административных правонарушениях, Арбитражным процессуальным </w:t>
      </w:r>
      <w:r w:rsidRPr="00533770">
        <w:rPr>
          <w:rStyle w:val="a4"/>
          <w:b w:val="0"/>
          <w:sz w:val="28"/>
          <w:szCs w:val="28"/>
        </w:rPr>
        <w:br/>
        <w:t>кодексом Российской Федерации, Гражданским процессуальным кодексом Российской Федерации;</w:t>
      </w:r>
    </w:p>
    <w:p w:rsidR="009E2FC5" w:rsidRPr="00533770" w:rsidRDefault="009E2FC5" w:rsidP="009E2FC5">
      <w:pPr>
        <w:pStyle w:val="a3"/>
        <w:spacing w:before="0" w:beforeAutospacing="0" w:after="0" w:afterAutospacing="0"/>
        <w:ind w:firstLine="708"/>
        <w:jc w:val="both"/>
        <w:rPr>
          <w:b/>
          <w:sz w:val="28"/>
          <w:szCs w:val="28"/>
        </w:rPr>
      </w:pPr>
      <w:r w:rsidRPr="00533770">
        <w:rPr>
          <w:rStyle w:val="a4"/>
          <w:b w:val="0"/>
          <w:sz w:val="28"/>
          <w:szCs w:val="28"/>
        </w:rPr>
        <w:t xml:space="preserve">– к Уполномоченному по защите прав предпринимателей в </w:t>
      </w:r>
      <w:r>
        <w:rPr>
          <w:rStyle w:val="a4"/>
          <w:b w:val="0"/>
          <w:sz w:val="28"/>
          <w:szCs w:val="28"/>
        </w:rPr>
        <w:t>автономии</w:t>
      </w:r>
      <w:r w:rsidRPr="00533770">
        <w:rPr>
          <w:rStyle w:val="a4"/>
          <w:b w:val="0"/>
          <w:sz w:val="28"/>
          <w:szCs w:val="28"/>
        </w:rPr>
        <w:t>;</w:t>
      </w:r>
    </w:p>
    <w:p w:rsidR="009E2FC5" w:rsidRPr="00533770" w:rsidRDefault="009E2FC5" w:rsidP="009E2FC5">
      <w:pPr>
        <w:pStyle w:val="a3"/>
        <w:spacing w:before="0" w:beforeAutospacing="0" w:after="120" w:afterAutospacing="0"/>
        <w:ind w:firstLine="709"/>
        <w:jc w:val="both"/>
        <w:rPr>
          <w:b/>
          <w:sz w:val="28"/>
          <w:szCs w:val="28"/>
        </w:rPr>
      </w:pPr>
      <w:r w:rsidRPr="00533770">
        <w:rPr>
          <w:rStyle w:val="a4"/>
          <w:b w:val="0"/>
          <w:sz w:val="28"/>
          <w:szCs w:val="28"/>
        </w:rPr>
        <w:t>– в органы прокуратуры по месту нахождения органа контроля.</w:t>
      </w:r>
    </w:p>
    <w:p w:rsidR="000A2B85" w:rsidRDefault="000A2B85"/>
    <w:sectPr w:rsidR="000A2B85" w:rsidSect="00B27167">
      <w:headerReference w:type="even" r:id="rId13"/>
      <w:headerReference w:type="default" r:id="rId14"/>
      <w:pgSz w:w="11906" w:h="16838"/>
      <w:pgMar w:top="1134" w:right="567" w:bottom="5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2EC" w:rsidRDefault="009612EC">
      <w:r>
        <w:separator/>
      </w:r>
    </w:p>
  </w:endnote>
  <w:endnote w:type="continuationSeparator" w:id="0">
    <w:p w:rsidR="009612EC" w:rsidRDefault="00961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2EC" w:rsidRDefault="009612EC">
      <w:r>
        <w:separator/>
      </w:r>
    </w:p>
  </w:footnote>
  <w:footnote w:type="continuationSeparator" w:id="0">
    <w:p w:rsidR="009612EC" w:rsidRDefault="009612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F6F" w:rsidRDefault="00275A68" w:rsidP="00572D3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C97F6F" w:rsidRDefault="009612EC">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F6F" w:rsidRDefault="00275A68" w:rsidP="00572D3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03117B">
      <w:rPr>
        <w:rStyle w:val="a9"/>
        <w:noProof/>
      </w:rPr>
      <w:t>2</w:t>
    </w:r>
    <w:r>
      <w:rPr>
        <w:rStyle w:val="a9"/>
      </w:rPr>
      <w:fldChar w:fldCharType="end"/>
    </w:r>
  </w:p>
  <w:p w:rsidR="00C97F6F" w:rsidRDefault="009612EC">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FC5"/>
    <w:rsid w:val="0003117B"/>
    <w:rsid w:val="000A2B85"/>
    <w:rsid w:val="00107D05"/>
    <w:rsid w:val="00275A68"/>
    <w:rsid w:val="002C2EA6"/>
    <w:rsid w:val="006A0D44"/>
    <w:rsid w:val="009612EC"/>
    <w:rsid w:val="009E2FC5"/>
    <w:rsid w:val="00BC4B48"/>
    <w:rsid w:val="00BE3432"/>
    <w:rsid w:val="00C1565B"/>
    <w:rsid w:val="00D648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2FC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9E2FC5"/>
    <w:pPr>
      <w:spacing w:before="100" w:beforeAutospacing="1" w:after="100" w:afterAutospacing="1"/>
    </w:pPr>
  </w:style>
  <w:style w:type="character" w:styleId="a4">
    <w:name w:val="Strong"/>
    <w:qFormat/>
    <w:rsid w:val="009E2FC5"/>
    <w:rPr>
      <w:b/>
      <w:bCs/>
    </w:rPr>
  </w:style>
  <w:style w:type="character" w:customStyle="1" w:styleId="apple-converted-space">
    <w:name w:val="apple-converted-space"/>
    <w:basedOn w:val="a0"/>
    <w:rsid w:val="009E2FC5"/>
  </w:style>
  <w:style w:type="character" w:styleId="a5">
    <w:name w:val="Hyperlink"/>
    <w:uiPriority w:val="99"/>
    <w:rsid w:val="009E2FC5"/>
    <w:rPr>
      <w:color w:val="0000FF"/>
      <w:u w:val="single"/>
    </w:rPr>
  </w:style>
  <w:style w:type="character" w:customStyle="1" w:styleId="a6">
    <w:name w:val="Гипертекстовая ссылка"/>
    <w:rsid w:val="009E2FC5"/>
    <w:rPr>
      <w:color w:val="106BBE"/>
    </w:rPr>
  </w:style>
  <w:style w:type="paragraph" w:styleId="a7">
    <w:name w:val="header"/>
    <w:basedOn w:val="a"/>
    <w:link w:val="a8"/>
    <w:rsid w:val="009E2FC5"/>
    <w:pPr>
      <w:tabs>
        <w:tab w:val="center" w:pos="4677"/>
        <w:tab w:val="right" w:pos="9355"/>
      </w:tabs>
    </w:pPr>
  </w:style>
  <w:style w:type="character" w:customStyle="1" w:styleId="a8">
    <w:name w:val="Верхний колонтитул Знак"/>
    <w:basedOn w:val="a0"/>
    <w:link w:val="a7"/>
    <w:rsid w:val="009E2FC5"/>
    <w:rPr>
      <w:rFonts w:ascii="Times New Roman" w:eastAsia="Times New Roman" w:hAnsi="Times New Roman" w:cs="Times New Roman"/>
      <w:sz w:val="24"/>
      <w:szCs w:val="24"/>
      <w:lang w:eastAsia="ru-RU"/>
    </w:rPr>
  </w:style>
  <w:style w:type="character" w:styleId="a9">
    <w:name w:val="page number"/>
    <w:basedOn w:val="a0"/>
    <w:rsid w:val="009E2FC5"/>
  </w:style>
  <w:style w:type="paragraph" w:styleId="aa">
    <w:name w:val="Balloon Text"/>
    <w:basedOn w:val="a"/>
    <w:link w:val="ab"/>
    <w:uiPriority w:val="99"/>
    <w:semiHidden/>
    <w:unhideWhenUsed/>
    <w:rsid w:val="00BC4B48"/>
    <w:rPr>
      <w:rFonts w:ascii="Segoe UI" w:hAnsi="Segoe UI" w:cs="Segoe UI"/>
      <w:sz w:val="18"/>
      <w:szCs w:val="18"/>
    </w:rPr>
  </w:style>
  <w:style w:type="character" w:customStyle="1" w:styleId="ab">
    <w:name w:val="Текст выноски Знак"/>
    <w:basedOn w:val="a0"/>
    <w:link w:val="aa"/>
    <w:uiPriority w:val="99"/>
    <w:semiHidden/>
    <w:rsid w:val="00BC4B48"/>
    <w:rPr>
      <w:rFonts w:ascii="Segoe UI" w:eastAsia="Times New Roman" w:hAnsi="Segoe UI" w:cs="Segoe UI"/>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2FC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9E2FC5"/>
    <w:pPr>
      <w:spacing w:before="100" w:beforeAutospacing="1" w:after="100" w:afterAutospacing="1"/>
    </w:pPr>
  </w:style>
  <w:style w:type="character" w:styleId="a4">
    <w:name w:val="Strong"/>
    <w:qFormat/>
    <w:rsid w:val="009E2FC5"/>
    <w:rPr>
      <w:b/>
      <w:bCs/>
    </w:rPr>
  </w:style>
  <w:style w:type="character" w:customStyle="1" w:styleId="apple-converted-space">
    <w:name w:val="apple-converted-space"/>
    <w:basedOn w:val="a0"/>
    <w:rsid w:val="009E2FC5"/>
  </w:style>
  <w:style w:type="character" w:styleId="a5">
    <w:name w:val="Hyperlink"/>
    <w:uiPriority w:val="99"/>
    <w:rsid w:val="009E2FC5"/>
    <w:rPr>
      <w:color w:val="0000FF"/>
      <w:u w:val="single"/>
    </w:rPr>
  </w:style>
  <w:style w:type="character" w:customStyle="1" w:styleId="a6">
    <w:name w:val="Гипертекстовая ссылка"/>
    <w:rsid w:val="009E2FC5"/>
    <w:rPr>
      <w:color w:val="106BBE"/>
    </w:rPr>
  </w:style>
  <w:style w:type="paragraph" w:styleId="a7">
    <w:name w:val="header"/>
    <w:basedOn w:val="a"/>
    <w:link w:val="a8"/>
    <w:rsid w:val="009E2FC5"/>
    <w:pPr>
      <w:tabs>
        <w:tab w:val="center" w:pos="4677"/>
        <w:tab w:val="right" w:pos="9355"/>
      </w:tabs>
    </w:pPr>
  </w:style>
  <w:style w:type="character" w:customStyle="1" w:styleId="a8">
    <w:name w:val="Верхний колонтитул Знак"/>
    <w:basedOn w:val="a0"/>
    <w:link w:val="a7"/>
    <w:rsid w:val="009E2FC5"/>
    <w:rPr>
      <w:rFonts w:ascii="Times New Roman" w:eastAsia="Times New Roman" w:hAnsi="Times New Roman" w:cs="Times New Roman"/>
      <w:sz w:val="24"/>
      <w:szCs w:val="24"/>
      <w:lang w:eastAsia="ru-RU"/>
    </w:rPr>
  </w:style>
  <w:style w:type="character" w:styleId="a9">
    <w:name w:val="page number"/>
    <w:basedOn w:val="a0"/>
    <w:rsid w:val="009E2FC5"/>
  </w:style>
  <w:style w:type="paragraph" w:styleId="aa">
    <w:name w:val="Balloon Text"/>
    <w:basedOn w:val="a"/>
    <w:link w:val="ab"/>
    <w:uiPriority w:val="99"/>
    <w:semiHidden/>
    <w:unhideWhenUsed/>
    <w:rsid w:val="00BC4B48"/>
    <w:rPr>
      <w:rFonts w:ascii="Segoe UI" w:hAnsi="Segoe UI" w:cs="Segoe UI"/>
      <w:sz w:val="18"/>
      <w:szCs w:val="18"/>
    </w:rPr>
  </w:style>
  <w:style w:type="character" w:customStyle="1" w:styleId="ab">
    <w:name w:val="Текст выноски Знак"/>
    <w:basedOn w:val="a0"/>
    <w:link w:val="aa"/>
    <w:uiPriority w:val="99"/>
    <w:semiHidden/>
    <w:rsid w:val="00BC4B48"/>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976">
      <w:bodyDiv w:val="1"/>
      <w:marLeft w:val="0"/>
      <w:marRight w:val="0"/>
      <w:marTop w:val="0"/>
      <w:marBottom w:val="0"/>
      <w:divBdr>
        <w:top w:val="none" w:sz="0" w:space="0" w:color="auto"/>
        <w:left w:val="none" w:sz="0" w:space="0" w:color="auto"/>
        <w:bottom w:val="none" w:sz="0" w:space="0" w:color="auto"/>
        <w:right w:val="none" w:sz="0" w:space="0" w:color="auto"/>
      </w:divBdr>
    </w:div>
    <w:div w:id="2435672">
      <w:bodyDiv w:val="1"/>
      <w:marLeft w:val="0"/>
      <w:marRight w:val="0"/>
      <w:marTop w:val="0"/>
      <w:marBottom w:val="0"/>
      <w:divBdr>
        <w:top w:val="none" w:sz="0" w:space="0" w:color="auto"/>
        <w:left w:val="none" w:sz="0" w:space="0" w:color="auto"/>
        <w:bottom w:val="none" w:sz="0" w:space="0" w:color="auto"/>
        <w:right w:val="none" w:sz="0" w:space="0" w:color="auto"/>
      </w:divBdr>
    </w:div>
    <w:div w:id="333185179">
      <w:bodyDiv w:val="1"/>
      <w:marLeft w:val="0"/>
      <w:marRight w:val="0"/>
      <w:marTop w:val="0"/>
      <w:marBottom w:val="0"/>
      <w:divBdr>
        <w:top w:val="none" w:sz="0" w:space="0" w:color="auto"/>
        <w:left w:val="none" w:sz="0" w:space="0" w:color="auto"/>
        <w:bottom w:val="none" w:sz="0" w:space="0" w:color="auto"/>
        <w:right w:val="none" w:sz="0" w:space="0" w:color="auto"/>
      </w:divBdr>
    </w:div>
    <w:div w:id="338197300">
      <w:bodyDiv w:val="1"/>
      <w:marLeft w:val="0"/>
      <w:marRight w:val="0"/>
      <w:marTop w:val="0"/>
      <w:marBottom w:val="0"/>
      <w:divBdr>
        <w:top w:val="none" w:sz="0" w:space="0" w:color="auto"/>
        <w:left w:val="none" w:sz="0" w:space="0" w:color="auto"/>
        <w:bottom w:val="none" w:sz="0" w:space="0" w:color="auto"/>
        <w:right w:val="none" w:sz="0" w:space="0" w:color="auto"/>
      </w:divBdr>
    </w:div>
    <w:div w:id="541132155">
      <w:bodyDiv w:val="1"/>
      <w:marLeft w:val="0"/>
      <w:marRight w:val="0"/>
      <w:marTop w:val="0"/>
      <w:marBottom w:val="0"/>
      <w:divBdr>
        <w:top w:val="none" w:sz="0" w:space="0" w:color="auto"/>
        <w:left w:val="none" w:sz="0" w:space="0" w:color="auto"/>
        <w:bottom w:val="none" w:sz="0" w:space="0" w:color="auto"/>
        <w:right w:val="none" w:sz="0" w:space="0" w:color="auto"/>
      </w:divBdr>
      <w:divsChild>
        <w:div w:id="1678385414">
          <w:marLeft w:val="0"/>
          <w:marRight w:val="0"/>
          <w:marTop w:val="0"/>
          <w:marBottom w:val="0"/>
          <w:divBdr>
            <w:top w:val="none" w:sz="0" w:space="0" w:color="auto"/>
            <w:left w:val="none" w:sz="0" w:space="0" w:color="auto"/>
            <w:bottom w:val="none" w:sz="0" w:space="0" w:color="auto"/>
            <w:right w:val="none" w:sz="0" w:space="0" w:color="auto"/>
          </w:divBdr>
        </w:div>
        <w:div w:id="1928735007">
          <w:marLeft w:val="0"/>
          <w:marRight w:val="0"/>
          <w:marTop w:val="0"/>
          <w:marBottom w:val="0"/>
          <w:divBdr>
            <w:top w:val="none" w:sz="0" w:space="0" w:color="auto"/>
            <w:left w:val="none" w:sz="0" w:space="0" w:color="auto"/>
            <w:bottom w:val="none" w:sz="0" w:space="0" w:color="auto"/>
            <w:right w:val="none" w:sz="0" w:space="0" w:color="auto"/>
          </w:divBdr>
        </w:div>
        <w:div w:id="418990831">
          <w:marLeft w:val="0"/>
          <w:marRight w:val="0"/>
          <w:marTop w:val="0"/>
          <w:marBottom w:val="0"/>
          <w:divBdr>
            <w:top w:val="none" w:sz="0" w:space="0" w:color="auto"/>
            <w:left w:val="none" w:sz="0" w:space="0" w:color="auto"/>
            <w:bottom w:val="none" w:sz="0" w:space="0" w:color="auto"/>
            <w:right w:val="none" w:sz="0" w:space="0" w:color="auto"/>
          </w:divBdr>
        </w:div>
        <w:div w:id="1150975295">
          <w:marLeft w:val="0"/>
          <w:marRight w:val="0"/>
          <w:marTop w:val="0"/>
          <w:marBottom w:val="0"/>
          <w:divBdr>
            <w:top w:val="none" w:sz="0" w:space="0" w:color="auto"/>
            <w:left w:val="none" w:sz="0" w:space="0" w:color="auto"/>
            <w:bottom w:val="none" w:sz="0" w:space="0" w:color="auto"/>
            <w:right w:val="none" w:sz="0" w:space="0" w:color="auto"/>
          </w:divBdr>
        </w:div>
        <w:div w:id="2087145115">
          <w:marLeft w:val="0"/>
          <w:marRight w:val="0"/>
          <w:marTop w:val="0"/>
          <w:marBottom w:val="0"/>
          <w:divBdr>
            <w:top w:val="none" w:sz="0" w:space="0" w:color="auto"/>
            <w:left w:val="none" w:sz="0" w:space="0" w:color="auto"/>
            <w:bottom w:val="none" w:sz="0" w:space="0" w:color="auto"/>
            <w:right w:val="none" w:sz="0" w:space="0" w:color="auto"/>
          </w:divBdr>
        </w:div>
      </w:divsChild>
    </w:div>
    <w:div w:id="694113782">
      <w:bodyDiv w:val="1"/>
      <w:marLeft w:val="0"/>
      <w:marRight w:val="0"/>
      <w:marTop w:val="0"/>
      <w:marBottom w:val="0"/>
      <w:divBdr>
        <w:top w:val="none" w:sz="0" w:space="0" w:color="auto"/>
        <w:left w:val="none" w:sz="0" w:space="0" w:color="auto"/>
        <w:bottom w:val="none" w:sz="0" w:space="0" w:color="auto"/>
        <w:right w:val="none" w:sz="0" w:space="0" w:color="auto"/>
      </w:divBdr>
    </w:div>
    <w:div w:id="793988566">
      <w:bodyDiv w:val="1"/>
      <w:marLeft w:val="0"/>
      <w:marRight w:val="0"/>
      <w:marTop w:val="0"/>
      <w:marBottom w:val="0"/>
      <w:divBdr>
        <w:top w:val="none" w:sz="0" w:space="0" w:color="auto"/>
        <w:left w:val="none" w:sz="0" w:space="0" w:color="auto"/>
        <w:bottom w:val="none" w:sz="0" w:space="0" w:color="auto"/>
        <w:right w:val="none" w:sz="0" w:space="0" w:color="auto"/>
      </w:divBdr>
      <w:divsChild>
        <w:div w:id="1257326835">
          <w:marLeft w:val="0"/>
          <w:marRight w:val="0"/>
          <w:marTop w:val="0"/>
          <w:marBottom w:val="0"/>
          <w:divBdr>
            <w:top w:val="none" w:sz="0" w:space="0" w:color="auto"/>
            <w:left w:val="none" w:sz="0" w:space="0" w:color="auto"/>
            <w:bottom w:val="none" w:sz="0" w:space="0" w:color="auto"/>
            <w:right w:val="none" w:sz="0" w:space="0" w:color="auto"/>
          </w:divBdr>
        </w:div>
      </w:divsChild>
    </w:div>
    <w:div w:id="872884762">
      <w:bodyDiv w:val="1"/>
      <w:marLeft w:val="0"/>
      <w:marRight w:val="0"/>
      <w:marTop w:val="0"/>
      <w:marBottom w:val="0"/>
      <w:divBdr>
        <w:top w:val="none" w:sz="0" w:space="0" w:color="auto"/>
        <w:left w:val="none" w:sz="0" w:space="0" w:color="auto"/>
        <w:bottom w:val="none" w:sz="0" w:space="0" w:color="auto"/>
        <w:right w:val="none" w:sz="0" w:space="0" w:color="auto"/>
      </w:divBdr>
      <w:divsChild>
        <w:div w:id="722293522">
          <w:marLeft w:val="0"/>
          <w:marRight w:val="0"/>
          <w:marTop w:val="0"/>
          <w:marBottom w:val="0"/>
          <w:divBdr>
            <w:top w:val="none" w:sz="0" w:space="0" w:color="auto"/>
            <w:left w:val="none" w:sz="0" w:space="0" w:color="auto"/>
            <w:bottom w:val="none" w:sz="0" w:space="0" w:color="auto"/>
            <w:right w:val="none" w:sz="0" w:space="0" w:color="auto"/>
          </w:divBdr>
        </w:div>
        <w:div w:id="2080443290">
          <w:marLeft w:val="0"/>
          <w:marRight w:val="0"/>
          <w:marTop w:val="0"/>
          <w:marBottom w:val="0"/>
          <w:divBdr>
            <w:top w:val="none" w:sz="0" w:space="0" w:color="auto"/>
            <w:left w:val="none" w:sz="0" w:space="0" w:color="auto"/>
            <w:bottom w:val="none" w:sz="0" w:space="0" w:color="auto"/>
            <w:right w:val="none" w:sz="0" w:space="0" w:color="auto"/>
          </w:divBdr>
        </w:div>
        <w:div w:id="450512585">
          <w:marLeft w:val="0"/>
          <w:marRight w:val="0"/>
          <w:marTop w:val="0"/>
          <w:marBottom w:val="0"/>
          <w:divBdr>
            <w:top w:val="none" w:sz="0" w:space="0" w:color="auto"/>
            <w:left w:val="none" w:sz="0" w:space="0" w:color="auto"/>
            <w:bottom w:val="none" w:sz="0" w:space="0" w:color="auto"/>
            <w:right w:val="none" w:sz="0" w:space="0" w:color="auto"/>
          </w:divBdr>
        </w:div>
      </w:divsChild>
    </w:div>
    <w:div w:id="1270702470">
      <w:bodyDiv w:val="1"/>
      <w:marLeft w:val="0"/>
      <w:marRight w:val="0"/>
      <w:marTop w:val="0"/>
      <w:marBottom w:val="0"/>
      <w:divBdr>
        <w:top w:val="none" w:sz="0" w:space="0" w:color="auto"/>
        <w:left w:val="none" w:sz="0" w:space="0" w:color="auto"/>
        <w:bottom w:val="none" w:sz="0" w:space="0" w:color="auto"/>
        <w:right w:val="none" w:sz="0" w:space="0" w:color="auto"/>
      </w:divBdr>
    </w:div>
    <w:div w:id="1306425604">
      <w:bodyDiv w:val="1"/>
      <w:marLeft w:val="0"/>
      <w:marRight w:val="0"/>
      <w:marTop w:val="0"/>
      <w:marBottom w:val="0"/>
      <w:divBdr>
        <w:top w:val="none" w:sz="0" w:space="0" w:color="auto"/>
        <w:left w:val="none" w:sz="0" w:space="0" w:color="auto"/>
        <w:bottom w:val="none" w:sz="0" w:space="0" w:color="auto"/>
        <w:right w:val="none" w:sz="0" w:space="0" w:color="auto"/>
      </w:divBdr>
      <w:divsChild>
        <w:div w:id="292905977">
          <w:marLeft w:val="0"/>
          <w:marRight w:val="0"/>
          <w:marTop w:val="0"/>
          <w:marBottom w:val="0"/>
          <w:divBdr>
            <w:top w:val="none" w:sz="0" w:space="0" w:color="auto"/>
            <w:left w:val="none" w:sz="0" w:space="0" w:color="auto"/>
            <w:bottom w:val="none" w:sz="0" w:space="0" w:color="auto"/>
            <w:right w:val="none" w:sz="0" w:space="0" w:color="auto"/>
          </w:divBdr>
        </w:div>
        <w:div w:id="2029795071">
          <w:marLeft w:val="0"/>
          <w:marRight w:val="0"/>
          <w:marTop w:val="0"/>
          <w:marBottom w:val="0"/>
          <w:divBdr>
            <w:top w:val="none" w:sz="0" w:space="0" w:color="auto"/>
            <w:left w:val="none" w:sz="0" w:space="0" w:color="auto"/>
            <w:bottom w:val="none" w:sz="0" w:space="0" w:color="auto"/>
            <w:right w:val="none" w:sz="0" w:space="0" w:color="auto"/>
          </w:divBdr>
        </w:div>
        <w:div w:id="1850219309">
          <w:marLeft w:val="0"/>
          <w:marRight w:val="0"/>
          <w:marTop w:val="0"/>
          <w:marBottom w:val="0"/>
          <w:divBdr>
            <w:top w:val="none" w:sz="0" w:space="0" w:color="auto"/>
            <w:left w:val="none" w:sz="0" w:space="0" w:color="auto"/>
            <w:bottom w:val="none" w:sz="0" w:space="0" w:color="auto"/>
            <w:right w:val="none" w:sz="0" w:space="0" w:color="auto"/>
          </w:divBdr>
        </w:div>
        <w:div w:id="255095972">
          <w:marLeft w:val="0"/>
          <w:marRight w:val="0"/>
          <w:marTop w:val="0"/>
          <w:marBottom w:val="0"/>
          <w:divBdr>
            <w:top w:val="none" w:sz="0" w:space="0" w:color="auto"/>
            <w:left w:val="none" w:sz="0" w:space="0" w:color="auto"/>
            <w:bottom w:val="none" w:sz="0" w:space="0" w:color="auto"/>
            <w:right w:val="none" w:sz="0" w:space="0" w:color="auto"/>
          </w:divBdr>
        </w:div>
        <w:div w:id="1409691916">
          <w:marLeft w:val="0"/>
          <w:marRight w:val="0"/>
          <w:marTop w:val="0"/>
          <w:marBottom w:val="0"/>
          <w:divBdr>
            <w:top w:val="none" w:sz="0" w:space="0" w:color="auto"/>
            <w:left w:val="none" w:sz="0" w:space="0" w:color="auto"/>
            <w:bottom w:val="none" w:sz="0" w:space="0" w:color="auto"/>
            <w:right w:val="none" w:sz="0" w:space="0" w:color="auto"/>
          </w:divBdr>
        </w:div>
        <w:div w:id="1015381005">
          <w:marLeft w:val="0"/>
          <w:marRight w:val="0"/>
          <w:marTop w:val="0"/>
          <w:marBottom w:val="0"/>
          <w:divBdr>
            <w:top w:val="none" w:sz="0" w:space="0" w:color="auto"/>
            <w:left w:val="none" w:sz="0" w:space="0" w:color="auto"/>
            <w:bottom w:val="none" w:sz="0" w:space="0" w:color="auto"/>
            <w:right w:val="none" w:sz="0" w:space="0" w:color="auto"/>
          </w:divBdr>
        </w:div>
        <w:div w:id="806361659">
          <w:marLeft w:val="0"/>
          <w:marRight w:val="0"/>
          <w:marTop w:val="0"/>
          <w:marBottom w:val="0"/>
          <w:divBdr>
            <w:top w:val="none" w:sz="0" w:space="0" w:color="auto"/>
            <w:left w:val="none" w:sz="0" w:space="0" w:color="auto"/>
            <w:bottom w:val="none" w:sz="0" w:space="0" w:color="auto"/>
            <w:right w:val="none" w:sz="0" w:space="0" w:color="auto"/>
          </w:divBdr>
        </w:div>
        <w:div w:id="1588031828">
          <w:marLeft w:val="0"/>
          <w:marRight w:val="0"/>
          <w:marTop w:val="0"/>
          <w:marBottom w:val="0"/>
          <w:divBdr>
            <w:top w:val="none" w:sz="0" w:space="0" w:color="auto"/>
            <w:left w:val="none" w:sz="0" w:space="0" w:color="auto"/>
            <w:bottom w:val="none" w:sz="0" w:space="0" w:color="auto"/>
            <w:right w:val="none" w:sz="0" w:space="0" w:color="auto"/>
          </w:divBdr>
        </w:div>
        <w:div w:id="1549565768">
          <w:marLeft w:val="0"/>
          <w:marRight w:val="0"/>
          <w:marTop w:val="0"/>
          <w:marBottom w:val="0"/>
          <w:divBdr>
            <w:top w:val="none" w:sz="0" w:space="0" w:color="auto"/>
            <w:left w:val="none" w:sz="0" w:space="0" w:color="auto"/>
            <w:bottom w:val="none" w:sz="0" w:space="0" w:color="auto"/>
            <w:right w:val="none" w:sz="0" w:space="0" w:color="auto"/>
          </w:divBdr>
        </w:div>
        <w:div w:id="276450273">
          <w:marLeft w:val="0"/>
          <w:marRight w:val="0"/>
          <w:marTop w:val="0"/>
          <w:marBottom w:val="0"/>
          <w:divBdr>
            <w:top w:val="none" w:sz="0" w:space="0" w:color="auto"/>
            <w:left w:val="none" w:sz="0" w:space="0" w:color="auto"/>
            <w:bottom w:val="none" w:sz="0" w:space="0" w:color="auto"/>
            <w:right w:val="none" w:sz="0" w:space="0" w:color="auto"/>
          </w:divBdr>
        </w:div>
        <w:div w:id="429548862">
          <w:marLeft w:val="0"/>
          <w:marRight w:val="0"/>
          <w:marTop w:val="0"/>
          <w:marBottom w:val="0"/>
          <w:divBdr>
            <w:top w:val="none" w:sz="0" w:space="0" w:color="auto"/>
            <w:left w:val="none" w:sz="0" w:space="0" w:color="auto"/>
            <w:bottom w:val="none" w:sz="0" w:space="0" w:color="auto"/>
            <w:right w:val="none" w:sz="0" w:space="0" w:color="auto"/>
          </w:divBdr>
        </w:div>
        <w:div w:id="540553706">
          <w:marLeft w:val="0"/>
          <w:marRight w:val="0"/>
          <w:marTop w:val="0"/>
          <w:marBottom w:val="0"/>
          <w:divBdr>
            <w:top w:val="none" w:sz="0" w:space="0" w:color="auto"/>
            <w:left w:val="none" w:sz="0" w:space="0" w:color="auto"/>
            <w:bottom w:val="none" w:sz="0" w:space="0" w:color="auto"/>
            <w:right w:val="none" w:sz="0" w:space="0" w:color="auto"/>
          </w:divBdr>
        </w:div>
        <w:div w:id="2141799955">
          <w:marLeft w:val="0"/>
          <w:marRight w:val="0"/>
          <w:marTop w:val="0"/>
          <w:marBottom w:val="0"/>
          <w:divBdr>
            <w:top w:val="none" w:sz="0" w:space="0" w:color="auto"/>
            <w:left w:val="none" w:sz="0" w:space="0" w:color="auto"/>
            <w:bottom w:val="none" w:sz="0" w:space="0" w:color="auto"/>
            <w:right w:val="none" w:sz="0" w:space="0" w:color="auto"/>
          </w:divBdr>
        </w:div>
        <w:div w:id="1603414693">
          <w:marLeft w:val="0"/>
          <w:marRight w:val="0"/>
          <w:marTop w:val="0"/>
          <w:marBottom w:val="0"/>
          <w:divBdr>
            <w:top w:val="none" w:sz="0" w:space="0" w:color="auto"/>
            <w:left w:val="none" w:sz="0" w:space="0" w:color="auto"/>
            <w:bottom w:val="none" w:sz="0" w:space="0" w:color="auto"/>
            <w:right w:val="none" w:sz="0" w:space="0" w:color="auto"/>
          </w:divBdr>
        </w:div>
        <w:div w:id="231552240">
          <w:marLeft w:val="0"/>
          <w:marRight w:val="0"/>
          <w:marTop w:val="0"/>
          <w:marBottom w:val="0"/>
          <w:divBdr>
            <w:top w:val="none" w:sz="0" w:space="0" w:color="auto"/>
            <w:left w:val="none" w:sz="0" w:space="0" w:color="auto"/>
            <w:bottom w:val="none" w:sz="0" w:space="0" w:color="auto"/>
            <w:right w:val="none" w:sz="0" w:space="0" w:color="auto"/>
          </w:divBdr>
        </w:div>
        <w:div w:id="2023310946">
          <w:marLeft w:val="0"/>
          <w:marRight w:val="0"/>
          <w:marTop w:val="0"/>
          <w:marBottom w:val="0"/>
          <w:divBdr>
            <w:top w:val="none" w:sz="0" w:space="0" w:color="auto"/>
            <w:left w:val="none" w:sz="0" w:space="0" w:color="auto"/>
            <w:bottom w:val="none" w:sz="0" w:space="0" w:color="auto"/>
            <w:right w:val="none" w:sz="0" w:space="0" w:color="auto"/>
          </w:divBdr>
        </w:div>
        <w:div w:id="1055542381">
          <w:marLeft w:val="0"/>
          <w:marRight w:val="0"/>
          <w:marTop w:val="0"/>
          <w:marBottom w:val="0"/>
          <w:divBdr>
            <w:top w:val="none" w:sz="0" w:space="0" w:color="auto"/>
            <w:left w:val="none" w:sz="0" w:space="0" w:color="auto"/>
            <w:bottom w:val="none" w:sz="0" w:space="0" w:color="auto"/>
            <w:right w:val="none" w:sz="0" w:space="0" w:color="auto"/>
          </w:divBdr>
        </w:div>
        <w:div w:id="312611397">
          <w:marLeft w:val="0"/>
          <w:marRight w:val="0"/>
          <w:marTop w:val="0"/>
          <w:marBottom w:val="0"/>
          <w:divBdr>
            <w:top w:val="none" w:sz="0" w:space="0" w:color="auto"/>
            <w:left w:val="none" w:sz="0" w:space="0" w:color="auto"/>
            <w:bottom w:val="none" w:sz="0" w:space="0" w:color="auto"/>
            <w:right w:val="none" w:sz="0" w:space="0" w:color="auto"/>
          </w:divBdr>
        </w:div>
        <w:div w:id="2025521769">
          <w:marLeft w:val="0"/>
          <w:marRight w:val="0"/>
          <w:marTop w:val="0"/>
          <w:marBottom w:val="0"/>
          <w:divBdr>
            <w:top w:val="none" w:sz="0" w:space="0" w:color="auto"/>
            <w:left w:val="none" w:sz="0" w:space="0" w:color="auto"/>
            <w:bottom w:val="none" w:sz="0" w:space="0" w:color="auto"/>
            <w:right w:val="none" w:sz="0" w:space="0" w:color="auto"/>
          </w:divBdr>
        </w:div>
        <w:div w:id="125894735">
          <w:marLeft w:val="0"/>
          <w:marRight w:val="0"/>
          <w:marTop w:val="0"/>
          <w:marBottom w:val="0"/>
          <w:divBdr>
            <w:top w:val="none" w:sz="0" w:space="0" w:color="auto"/>
            <w:left w:val="none" w:sz="0" w:space="0" w:color="auto"/>
            <w:bottom w:val="none" w:sz="0" w:space="0" w:color="auto"/>
            <w:right w:val="none" w:sz="0" w:space="0" w:color="auto"/>
          </w:divBdr>
        </w:div>
      </w:divsChild>
    </w:div>
    <w:div w:id="1330596648">
      <w:bodyDiv w:val="1"/>
      <w:marLeft w:val="0"/>
      <w:marRight w:val="0"/>
      <w:marTop w:val="0"/>
      <w:marBottom w:val="0"/>
      <w:divBdr>
        <w:top w:val="none" w:sz="0" w:space="0" w:color="auto"/>
        <w:left w:val="none" w:sz="0" w:space="0" w:color="auto"/>
        <w:bottom w:val="none" w:sz="0" w:space="0" w:color="auto"/>
        <w:right w:val="none" w:sz="0" w:space="0" w:color="auto"/>
      </w:divBdr>
      <w:divsChild>
        <w:div w:id="216743973">
          <w:marLeft w:val="0"/>
          <w:marRight w:val="0"/>
          <w:marTop w:val="0"/>
          <w:marBottom w:val="0"/>
          <w:divBdr>
            <w:top w:val="none" w:sz="0" w:space="0" w:color="auto"/>
            <w:left w:val="none" w:sz="0" w:space="0" w:color="auto"/>
            <w:bottom w:val="none" w:sz="0" w:space="0" w:color="auto"/>
            <w:right w:val="none" w:sz="0" w:space="0" w:color="auto"/>
          </w:divBdr>
        </w:div>
        <w:div w:id="1749960153">
          <w:marLeft w:val="0"/>
          <w:marRight w:val="0"/>
          <w:marTop w:val="0"/>
          <w:marBottom w:val="0"/>
          <w:divBdr>
            <w:top w:val="none" w:sz="0" w:space="0" w:color="auto"/>
            <w:left w:val="none" w:sz="0" w:space="0" w:color="auto"/>
            <w:bottom w:val="none" w:sz="0" w:space="0" w:color="auto"/>
            <w:right w:val="none" w:sz="0" w:space="0" w:color="auto"/>
          </w:divBdr>
        </w:div>
        <w:div w:id="968557398">
          <w:marLeft w:val="0"/>
          <w:marRight w:val="0"/>
          <w:marTop w:val="0"/>
          <w:marBottom w:val="0"/>
          <w:divBdr>
            <w:top w:val="none" w:sz="0" w:space="0" w:color="auto"/>
            <w:left w:val="none" w:sz="0" w:space="0" w:color="auto"/>
            <w:bottom w:val="none" w:sz="0" w:space="0" w:color="auto"/>
            <w:right w:val="none" w:sz="0" w:space="0" w:color="auto"/>
          </w:divBdr>
        </w:div>
        <w:div w:id="159735830">
          <w:marLeft w:val="0"/>
          <w:marRight w:val="0"/>
          <w:marTop w:val="0"/>
          <w:marBottom w:val="0"/>
          <w:divBdr>
            <w:top w:val="none" w:sz="0" w:space="0" w:color="auto"/>
            <w:left w:val="none" w:sz="0" w:space="0" w:color="auto"/>
            <w:bottom w:val="none" w:sz="0" w:space="0" w:color="auto"/>
            <w:right w:val="none" w:sz="0" w:space="0" w:color="auto"/>
          </w:divBdr>
        </w:div>
      </w:divsChild>
    </w:div>
    <w:div w:id="1348677173">
      <w:bodyDiv w:val="1"/>
      <w:marLeft w:val="0"/>
      <w:marRight w:val="0"/>
      <w:marTop w:val="0"/>
      <w:marBottom w:val="0"/>
      <w:divBdr>
        <w:top w:val="none" w:sz="0" w:space="0" w:color="auto"/>
        <w:left w:val="none" w:sz="0" w:space="0" w:color="auto"/>
        <w:bottom w:val="none" w:sz="0" w:space="0" w:color="auto"/>
        <w:right w:val="none" w:sz="0" w:space="0" w:color="auto"/>
      </w:divBdr>
    </w:div>
    <w:div w:id="1551501083">
      <w:bodyDiv w:val="1"/>
      <w:marLeft w:val="0"/>
      <w:marRight w:val="0"/>
      <w:marTop w:val="0"/>
      <w:marBottom w:val="0"/>
      <w:divBdr>
        <w:top w:val="none" w:sz="0" w:space="0" w:color="auto"/>
        <w:left w:val="none" w:sz="0" w:space="0" w:color="auto"/>
        <w:bottom w:val="none" w:sz="0" w:space="0" w:color="auto"/>
        <w:right w:val="none" w:sz="0" w:space="0" w:color="auto"/>
      </w:divBdr>
      <w:divsChild>
        <w:div w:id="451246199">
          <w:marLeft w:val="0"/>
          <w:marRight w:val="0"/>
          <w:marTop w:val="0"/>
          <w:marBottom w:val="0"/>
          <w:divBdr>
            <w:top w:val="none" w:sz="0" w:space="0" w:color="auto"/>
            <w:left w:val="none" w:sz="0" w:space="0" w:color="auto"/>
            <w:bottom w:val="none" w:sz="0" w:space="0" w:color="auto"/>
            <w:right w:val="none" w:sz="0" w:space="0" w:color="auto"/>
          </w:divBdr>
        </w:div>
        <w:div w:id="548344493">
          <w:marLeft w:val="0"/>
          <w:marRight w:val="0"/>
          <w:marTop w:val="0"/>
          <w:marBottom w:val="0"/>
          <w:divBdr>
            <w:top w:val="none" w:sz="0" w:space="0" w:color="auto"/>
            <w:left w:val="none" w:sz="0" w:space="0" w:color="auto"/>
            <w:bottom w:val="none" w:sz="0" w:space="0" w:color="auto"/>
            <w:right w:val="none" w:sz="0" w:space="0" w:color="auto"/>
          </w:divBdr>
        </w:div>
        <w:div w:id="279924292">
          <w:marLeft w:val="0"/>
          <w:marRight w:val="0"/>
          <w:marTop w:val="0"/>
          <w:marBottom w:val="0"/>
          <w:divBdr>
            <w:top w:val="none" w:sz="0" w:space="0" w:color="auto"/>
            <w:left w:val="none" w:sz="0" w:space="0" w:color="auto"/>
            <w:bottom w:val="none" w:sz="0" w:space="0" w:color="auto"/>
            <w:right w:val="none" w:sz="0" w:space="0" w:color="auto"/>
          </w:divBdr>
        </w:div>
        <w:div w:id="340394929">
          <w:marLeft w:val="0"/>
          <w:marRight w:val="0"/>
          <w:marTop w:val="0"/>
          <w:marBottom w:val="0"/>
          <w:divBdr>
            <w:top w:val="none" w:sz="0" w:space="0" w:color="auto"/>
            <w:left w:val="none" w:sz="0" w:space="0" w:color="auto"/>
            <w:bottom w:val="none" w:sz="0" w:space="0" w:color="auto"/>
            <w:right w:val="none" w:sz="0" w:space="0" w:color="auto"/>
          </w:divBdr>
        </w:div>
        <w:div w:id="543059314">
          <w:marLeft w:val="0"/>
          <w:marRight w:val="0"/>
          <w:marTop w:val="0"/>
          <w:marBottom w:val="0"/>
          <w:divBdr>
            <w:top w:val="none" w:sz="0" w:space="0" w:color="auto"/>
            <w:left w:val="none" w:sz="0" w:space="0" w:color="auto"/>
            <w:bottom w:val="none" w:sz="0" w:space="0" w:color="auto"/>
            <w:right w:val="none" w:sz="0" w:space="0" w:color="auto"/>
          </w:divBdr>
        </w:div>
        <w:div w:id="1604612753">
          <w:marLeft w:val="0"/>
          <w:marRight w:val="0"/>
          <w:marTop w:val="0"/>
          <w:marBottom w:val="0"/>
          <w:divBdr>
            <w:top w:val="none" w:sz="0" w:space="0" w:color="auto"/>
            <w:left w:val="none" w:sz="0" w:space="0" w:color="auto"/>
            <w:bottom w:val="none" w:sz="0" w:space="0" w:color="auto"/>
            <w:right w:val="none" w:sz="0" w:space="0" w:color="auto"/>
          </w:divBdr>
        </w:div>
        <w:div w:id="1449351941">
          <w:marLeft w:val="0"/>
          <w:marRight w:val="0"/>
          <w:marTop w:val="0"/>
          <w:marBottom w:val="0"/>
          <w:divBdr>
            <w:top w:val="none" w:sz="0" w:space="0" w:color="auto"/>
            <w:left w:val="none" w:sz="0" w:space="0" w:color="auto"/>
            <w:bottom w:val="none" w:sz="0" w:space="0" w:color="auto"/>
            <w:right w:val="none" w:sz="0" w:space="0" w:color="auto"/>
          </w:divBdr>
        </w:div>
        <w:div w:id="1943301417">
          <w:marLeft w:val="0"/>
          <w:marRight w:val="0"/>
          <w:marTop w:val="0"/>
          <w:marBottom w:val="0"/>
          <w:divBdr>
            <w:top w:val="none" w:sz="0" w:space="0" w:color="auto"/>
            <w:left w:val="none" w:sz="0" w:space="0" w:color="auto"/>
            <w:bottom w:val="none" w:sz="0" w:space="0" w:color="auto"/>
            <w:right w:val="none" w:sz="0" w:space="0" w:color="auto"/>
          </w:divBdr>
        </w:div>
        <w:div w:id="2004551442">
          <w:marLeft w:val="0"/>
          <w:marRight w:val="0"/>
          <w:marTop w:val="0"/>
          <w:marBottom w:val="0"/>
          <w:divBdr>
            <w:top w:val="none" w:sz="0" w:space="0" w:color="auto"/>
            <w:left w:val="none" w:sz="0" w:space="0" w:color="auto"/>
            <w:bottom w:val="none" w:sz="0" w:space="0" w:color="auto"/>
            <w:right w:val="none" w:sz="0" w:space="0" w:color="auto"/>
          </w:divBdr>
        </w:div>
        <w:div w:id="1340349307">
          <w:marLeft w:val="0"/>
          <w:marRight w:val="0"/>
          <w:marTop w:val="0"/>
          <w:marBottom w:val="0"/>
          <w:divBdr>
            <w:top w:val="none" w:sz="0" w:space="0" w:color="auto"/>
            <w:left w:val="none" w:sz="0" w:space="0" w:color="auto"/>
            <w:bottom w:val="none" w:sz="0" w:space="0" w:color="auto"/>
            <w:right w:val="none" w:sz="0" w:space="0" w:color="auto"/>
          </w:divBdr>
        </w:div>
      </w:divsChild>
    </w:div>
    <w:div w:id="1709598753">
      <w:bodyDiv w:val="1"/>
      <w:marLeft w:val="0"/>
      <w:marRight w:val="0"/>
      <w:marTop w:val="0"/>
      <w:marBottom w:val="0"/>
      <w:divBdr>
        <w:top w:val="none" w:sz="0" w:space="0" w:color="auto"/>
        <w:left w:val="none" w:sz="0" w:space="0" w:color="auto"/>
        <w:bottom w:val="none" w:sz="0" w:space="0" w:color="auto"/>
        <w:right w:val="none" w:sz="0" w:space="0" w:color="auto"/>
      </w:divBdr>
    </w:div>
    <w:div w:id="1778136839">
      <w:bodyDiv w:val="1"/>
      <w:marLeft w:val="0"/>
      <w:marRight w:val="0"/>
      <w:marTop w:val="0"/>
      <w:marBottom w:val="0"/>
      <w:divBdr>
        <w:top w:val="none" w:sz="0" w:space="0" w:color="auto"/>
        <w:left w:val="none" w:sz="0" w:space="0" w:color="auto"/>
        <w:bottom w:val="none" w:sz="0" w:space="0" w:color="auto"/>
        <w:right w:val="none" w:sz="0" w:space="0" w:color="auto"/>
      </w:divBdr>
    </w:div>
    <w:div w:id="1922445925">
      <w:bodyDiv w:val="1"/>
      <w:marLeft w:val="0"/>
      <w:marRight w:val="0"/>
      <w:marTop w:val="0"/>
      <w:marBottom w:val="0"/>
      <w:divBdr>
        <w:top w:val="none" w:sz="0" w:space="0" w:color="auto"/>
        <w:left w:val="none" w:sz="0" w:space="0" w:color="auto"/>
        <w:bottom w:val="none" w:sz="0" w:space="0" w:color="auto"/>
        <w:right w:val="none" w:sz="0" w:space="0" w:color="auto"/>
      </w:divBdr>
    </w:div>
    <w:div w:id="2081519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0A2ED-D980-4A71-B5BE-E73053D29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2987</Words>
  <Characters>17031</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Прокуратура РФ</Company>
  <LinksUpToDate>false</LinksUpToDate>
  <CharactersWithSpaces>19979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Черкесова Елена Юрьевна</dc:creator>
  <cp:lastModifiedBy>Елена</cp:lastModifiedBy>
  <cp:revision>2</cp:revision>
  <cp:lastPrinted>2021-03-07T06:01:00Z</cp:lastPrinted>
  <dcterms:created xsi:type="dcterms:W3CDTF">2021-03-11T00:19:00Z</dcterms:created>
  <dcterms:modified xsi:type="dcterms:W3CDTF">2021-03-11T00:19:00Z</dcterms:modified>
</cp:coreProperties>
</file>