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AB" w:rsidRDefault="00E61DAB" w:rsidP="007156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DAB" w:rsidRDefault="00E61DAB" w:rsidP="00482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E058B3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61DAB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7156CA" w:rsidRDefault="00E61DAB" w:rsidP="00715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DAB" w:rsidRPr="007156CA" w:rsidRDefault="004826DB" w:rsidP="00715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27.07.2020</w:t>
      </w:r>
      <w:r w:rsidR="00E61DAB" w:rsidRPr="007156C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61DA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61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102</w:t>
      </w:r>
    </w:p>
    <w:p w:rsidR="00E61DAB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7156C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E058B3">
        <w:rPr>
          <w:rFonts w:ascii="Times New Roman" w:hAnsi="Times New Roman"/>
          <w:bCs/>
          <w:iCs/>
          <w:sz w:val="28"/>
          <w:szCs w:val="28"/>
        </w:rPr>
        <w:t>Бирофельд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156C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61DAB" w:rsidRPr="007156CA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E61DAB" w:rsidRPr="000D42B0" w:rsidRDefault="00E61DAB" w:rsidP="000D42B0">
      <w:pPr>
        <w:spacing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D42B0">
        <w:rPr>
          <w:rFonts w:ascii="Times New Roman" w:hAnsi="Times New Roman"/>
          <w:sz w:val="28"/>
          <w:szCs w:val="28"/>
        </w:rPr>
        <w:t>Об утверждении Положения о собраниях и конференциях граждан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образования «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0D42B0">
        <w:rPr>
          <w:rFonts w:ascii="Times New Roman" w:hAnsi="Times New Roman"/>
          <w:sz w:val="28"/>
          <w:szCs w:val="28"/>
        </w:rPr>
        <w:t>Биробиджанско</w:t>
      </w:r>
      <w:r>
        <w:rPr>
          <w:rFonts w:ascii="Times New Roman" w:hAnsi="Times New Roman"/>
          <w:sz w:val="28"/>
          <w:szCs w:val="28"/>
        </w:rPr>
        <w:t>го</w:t>
      </w:r>
      <w:r w:rsidRPr="000D42B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D42B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D42B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61DAB" w:rsidRDefault="00E61DAB" w:rsidP="001F1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1F1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F613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 w:rsidR="00BE73A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ельское поселение» Биробиджанского муниципального района </w:t>
      </w:r>
      <w:r w:rsidRPr="002F6132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61DAB" w:rsidRDefault="00E61DAB" w:rsidP="001F1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DAB" w:rsidRDefault="00E61DAB" w:rsidP="00480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61DAB" w:rsidRPr="002F6132" w:rsidRDefault="00E61DAB" w:rsidP="00480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2F613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F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0D42B0">
        <w:rPr>
          <w:rFonts w:ascii="Times New Roman" w:hAnsi="Times New Roman" w:cs="Times New Roman"/>
          <w:sz w:val="28"/>
          <w:szCs w:val="28"/>
        </w:rPr>
        <w:t xml:space="preserve">собраниях и конференциях граждан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D42B0">
        <w:rPr>
          <w:rFonts w:ascii="Times New Roman" w:hAnsi="Times New Roman" w:cs="Times New Roman"/>
          <w:sz w:val="28"/>
          <w:szCs w:val="28"/>
        </w:rPr>
        <w:t>Биробиджанско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42B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42B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D42B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132">
        <w:rPr>
          <w:rFonts w:ascii="Times New Roman" w:hAnsi="Times New Roman" w:cs="Times New Roman"/>
          <w:sz w:val="28"/>
          <w:szCs w:val="28"/>
        </w:rPr>
        <w:t>.</w:t>
      </w:r>
    </w:p>
    <w:p w:rsidR="00E61DAB" w:rsidRPr="000D42B0" w:rsidRDefault="00E61DAB" w:rsidP="00480AC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</w:t>
      </w:r>
      <w:r w:rsidR="004826DB">
        <w:rPr>
          <w:rFonts w:ascii="Times New Roman" w:hAnsi="Times New Roman" w:cs="Times New Roman"/>
          <w:sz w:val="28"/>
          <w:szCs w:val="28"/>
        </w:rPr>
        <w:t xml:space="preserve"> постоянную комиссию Собрания депутатов по экономике и социальным вопросам (Еременко Н.В.).</w:t>
      </w:r>
    </w:p>
    <w:p w:rsidR="00E61DAB" w:rsidRPr="000D42B0" w:rsidRDefault="00E61DAB" w:rsidP="000D42B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42B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D42B0">
        <w:rPr>
          <w:rFonts w:ascii="Times New Roman" w:hAnsi="Times New Roman"/>
          <w:sz w:val="28"/>
          <w:szCs w:val="28"/>
        </w:rPr>
        <w:t>Настоящее решение опубликовать в средствах массовой информации.</w:t>
      </w:r>
    </w:p>
    <w:p w:rsidR="00E61DAB" w:rsidRDefault="00E61DAB" w:rsidP="000D42B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D42B0">
        <w:rPr>
          <w:rFonts w:ascii="Times New Roman" w:hAnsi="Times New Roman" w:cs="Times New Roman"/>
          <w:sz w:val="28"/>
          <w:szCs w:val="28"/>
        </w:rPr>
        <w:t>4. Настоящее</w:t>
      </w:r>
      <w:r w:rsidRPr="002F6132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 </w:t>
      </w:r>
    </w:p>
    <w:p w:rsidR="004826DB" w:rsidRDefault="004826DB" w:rsidP="000D42B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826DB" w:rsidRDefault="004826DB" w:rsidP="000D42B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826DB" w:rsidRDefault="004826DB" w:rsidP="000D42B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61DAB" w:rsidRPr="002F6132" w:rsidRDefault="00E61DAB" w:rsidP="00480ACF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</w:t>
      </w:r>
      <w:r w:rsidR="004826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М.Ю.Ворон</w:t>
      </w: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Default="00E61DAB" w:rsidP="00480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2F6132" w:rsidRDefault="00E61DAB" w:rsidP="00320ACE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>Утверждено</w:t>
      </w:r>
    </w:p>
    <w:p w:rsidR="00E61DAB" w:rsidRDefault="00E61DAB" w:rsidP="00320ACE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E61DAB" w:rsidRPr="002F6132" w:rsidRDefault="00E61DAB" w:rsidP="00320ACE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" </w:t>
      </w:r>
    </w:p>
    <w:p w:rsidR="00E61DAB" w:rsidRPr="002F6132" w:rsidRDefault="00E61DAB" w:rsidP="00320A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 xml:space="preserve">от </w:t>
      </w:r>
      <w:r w:rsidR="004826DB">
        <w:rPr>
          <w:rFonts w:ascii="Times New Roman" w:hAnsi="Times New Roman" w:cs="Times New Roman"/>
          <w:sz w:val="28"/>
          <w:szCs w:val="28"/>
        </w:rPr>
        <w:t xml:space="preserve"> 27.07.2020 </w:t>
      </w:r>
      <w:r w:rsidRPr="002F6132">
        <w:rPr>
          <w:rFonts w:ascii="Times New Roman" w:hAnsi="Times New Roman" w:cs="Times New Roman"/>
          <w:sz w:val="28"/>
          <w:szCs w:val="28"/>
        </w:rPr>
        <w:t xml:space="preserve">N </w:t>
      </w:r>
      <w:r w:rsidR="004826DB">
        <w:rPr>
          <w:rFonts w:ascii="Times New Roman" w:hAnsi="Times New Roman" w:cs="Times New Roman"/>
          <w:sz w:val="28"/>
          <w:szCs w:val="28"/>
        </w:rPr>
        <w:t>102</w:t>
      </w:r>
    </w:p>
    <w:p w:rsidR="00E61DAB" w:rsidRPr="002F6132" w:rsidRDefault="00E61DAB" w:rsidP="00320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E61DAB" w:rsidRPr="00392167" w:rsidRDefault="00E61DAB" w:rsidP="004826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167">
        <w:rPr>
          <w:rFonts w:ascii="Times New Roman" w:hAnsi="Times New Roman" w:cs="Times New Roman"/>
          <w:b w:val="0"/>
          <w:sz w:val="28"/>
          <w:szCs w:val="28"/>
        </w:rPr>
        <w:t>Положение «О собраниях и конференциях граждан в «</w:t>
      </w:r>
      <w:r w:rsidR="00BE73A1" w:rsidRPr="00BE73A1">
        <w:rPr>
          <w:rFonts w:ascii="Times New Roman" w:hAnsi="Times New Roman"/>
          <w:b w:val="0"/>
          <w:sz w:val="28"/>
          <w:szCs w:val="28"/>
        </w:rPr>
        <w:t>Бирофельдское</w:t>
      </w:r>
      <w:r w:rsidR="00BE73A1" w:rsidRPr="00BE73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5802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Pr="00392167">
        <w:rPr>
          <w:rFonts w:ascii="Times New Roman" w:hAnsi="Times New Roman" w:cs="Times New Roman"/>
          <w:b w:val="0"/>
          <w:sz w:val="28"/>
          <w:szCs w:val="28"/>
        </w:rPr>
        <w:t>» Биробиджанского муниципального района Еврейской автономной области»</w:t>
      </w:r>
    </w:p>
    <w:p w:rsidR="00E61DAB" w:rsidRPr="00392167" w:rsidRDefault="00E61DAB" w:rsidP="00320A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1DAB" w:rsidRPr="002F6132" w:rsidRDefault="00E61DAB" w:rsidP="00320A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1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1DAB" w:rsidRPr="002F6132" w:rsidRDefault="00E61DAB" w:rsidP="00320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DAB" w:rsidRDefault="00E61DAB" w:rsidP="003921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2F61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F613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F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Pr="002F6132">
        <w:rPr>
          <w:rFonts w:ascii="Times New Roman" w:hAnsi="Times New Roman" w:cs="Times New Roman"/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 w:rsidR="00BE73A1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поселение"</w:t>
      </w:r>
      <w:r w:rsidRPr="002F6132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и должностные лица местного самоуправления), осуществления территориального общественного самоуправления на части территории </w:t>
      </w:r>
      <w:r w:rsidR="00BE73A1">
        <w:rPr>
          <w:rFonts w:ascii="Times New Roman" w:hAnsi="Times New Roman" w:cs="Times New Roman"/>
          <w:sz w:val="28"/>
          <w:szCs w:val="28"/>
        </w:rPr>
        <w:t>Бирофельдского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6132">
        <w:rPr>
          <w:rFonts w:ascii="Times New Roman" w:hAnsi="Times New Roman" w:cs="Times New Roman"/>
          <w:sz w:val="28"/>
          <w:szCs w:val="28"/>
        </w:rPr>
        <w:t xml:space="preserve"> могут проводиться собрания (конференции) граждан.</w:t>
      </w:r>
    </w:p>
    <w:p w:rsidR="00E61DAB" w:rsidRPr="00392167" w:rsidRDefault="00E61DAB" w:rsidP="003921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DAB" w:rsidRPr="00392167" w:rsidRDefault="00E61DAB" w:rsidP="003921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392167">
        <w:rPr>
          <w:rFonts w:ascii="Times New Roman" w:hAnsi="Times New Roman"/>
          <w:b/>
          <w:sz w:val="28"/>
          <w:szCs w:val="28"/>
        </w:rPr>
        <w:t>лава 1. Общие положения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Статья 1.</w:t>
      </w:r>
      <w:r w:rsidRPr="00392167">
        <w:rPr>
          <w:rFonts w:ascii="Times New Roman" w:hAnsi="Times New Roman"/>
          <w:b/>
          <w:sz w:val="28"/>
          <w:szCs w:val="28"/>
        </w:rPr>
        <w:t xml:space="preserve"> Собрание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Собрание граждан является формой непосредственного участия населения в осуществлении местного самоуправления.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Собрание граждан проводится по инициативе главы муниципального </w:t>
      </w:r>
      <w:r w:rsidR="00BE73A1"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,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 сельское поселение", населения</w:t>
      </w:r>
      <w:r w:rsidRPr="00392167">
        <w:rPr>
          <w:rFonts w:ascii="Times New Roman" w:hAnsi="Times New Roman"/>
          <w:sz w:val="28"/>
          <w:szCs w:val="28"/>
        </w:rPr>
        <w:t>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3. В собрании граждан имеют право участвовать дееспособные граждане Российской Федерации, достигшие 18-летнего возраста и постоянно или преимущественно проживающие 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поселение»)</w:t>
      </w:r>
      <w:r w:rsidRPr="00392167">
        <w:rPr>
          <w:rFonts w:ascii="Times New Roman" w:hAnsi="Times New Roman"/>
          <w:sz w:val="28"/>
          <w:szCs w:val="28"/>
        </w:rPr>
        <w:t>, на которой проводится собрание (далее – граждане).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4. Собрание граждан может проводиться в общественных местах, рассчитанных на  массовое пребывание граждан, (учреждения культуры, </w:t>
      </w:r>
      <w:r w:rsidRPr="00392167">
        <w:rPr>
          <w:rFonts w:ascii="Times New Roman" w:hAnsi="Times New Roman"/>
          <w:sz w:val="28"/>
          <w:szCs w:val="28"/>
        </w:rPr>
        <w:lastRenderedPageBreak/>
        <w:t>образования и т.д.), территориях многоквартирных жилых домов, дворов, улиц и других территориях, с участием граждан, постоянно или преимущественно проживающих на соответствующей территории.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5. Участие в собрании граждан является добровольным и свободным. Граждане участвуют в собрании лично, и каждый из них обладает одним голосом.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6. Полномочия собрания граждан в случаях, предусмотренных пунктом 3 статьи 3 настоящего Положения, могут осуществляться конференцией граждан (собранием делегатов).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2. </w:t>
      </w:r>
      <w:r w:rsidRPr="00392167">
        <w:rPr>
          <w:rFonts w:ascii="Times New Roman" w:hAnsi="Times New Roman"/>
          <w:b/>
          <w:sz w:val="28"/>
          <w:szCs w:val="28"/>
        </w:rPr>
        <w:t>Полномочия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Собрание граждан может проводиться для: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1) обсуждения вопросов местного значения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>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2) информирования населения о деятельности органов местного самоуправления и должностных лиц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>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принятия обращений к органам местного самоуправления и должностными лицами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по итогам обсуждения вопросов местного значения;</w:t>
      </w:r>
    </w:p>
    <w:p w:rsidR="00E61DAB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4) избрания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</w:t>
      </w:r>
      <w:r w:rsidR="00BE73A1">
        <w:rPr>
          <w:rFonts w:ascii="Times New Roman" w:hAnsi="Times New Roman"/>
          <w:sz w:val="28"/>
          <w:szCs w:val="28"/>
        </w:rPr>
        <w:t xml:space="preserve"> образования «Бирофельдское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3. </w:t>
      </w:r>
      <w:r w:rsidRPr="00392167">
        <w:rPr>
          <w:rFonts w:ascii="Times New Roman" w:hAnsi="Times New Roman"/>
          <w:b/>
          <w:sz w:val="28"/>
          <w:szCs w:val="28"/>
        </w:rPr>
        <w:t>Конференция граждан (собрание делегатов)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Конференция граждан является формой непосредственного участия населения в осуществлении местного самоуправления.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Конференция граждан представляет собой собрание делегатов, избранных для участия в конференции на собраниях граждан, проводимых в соответствии с настоящим положением.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3. Конференцией граждан могут осуществляться полномочия собрания граждан, в случае если число граждан, обладающих активным избирательным </w:t>
      </w:r>
      <w:r w:rsidRPr="00392167">
        <w:rPr>
          <w:rFonts w:ascii="Times New Roman" w:hAnsi="Times New Roman"/>
          <w:sz w:val="28"/>
          <w:szCs w:val="28"/>
        </w:rPr>
        <w:lastRenderedPageBreak/>
        <w:t>правом, проживающих на соответствующей территории, превышает 300 человек.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b/>
          <w:sz w:val="28"/>
          <w:szCs w:val="28"/>
        </w:rPr>
        <w:t>Глава 2. Порядок назначения и проведения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4. </w:t>
      </w:r>
      <w:r w:rsidRPr="00392167">
        <w:rPr>
          <w:rFonts w:ascii="Times New Roman" w:hAnsi="Times New Roman"/>
          <w:b/>
          <w:sz w:val="28"/>
          <w:szCs w:val="28"/>
        </w:rPr>
        <w:t>Назначение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Собрание граждан, проводимое по инициативе населения, назначается Собранием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в порядке, установленном статьей 5 настоящего положения.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Собрание граждан, проводимое по инициативе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или главы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, назначается соответственно Собранием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или главой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392167">
        <w:rPr>
          <w:rFonts w:ascii="Times New Roman" w:hAnsi="Times New Roman"/>
          <w:sz w:val="28"/>
          <w:szCs w:val="28"/>
        </w:rPr>
        <w:t>и оформляется муниципальным правовым актом.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5. </w:t>
      </w:r>
      <w:r w:rsidRPr="00392167">
        <w:rPr>
          <w:rFonts w:ascii="Times New Roman" w:hAnsi="Times New Roman"/>
          <w:b/>
          <w:sz w:val="28"/>
          <w:szCs w:val="28"/>
        </w:rPr>
        <w:t>Порядок назначения собрания граждан, проводимого по инициативе населения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С инициативой о проведении собрания граждан перед Собранием депутатов вправе выступать инициативная группа граждан, постоянно или преимущественно проживающих на территории, на которой планируется проведение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Инициативная группа направляет в Собрание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ходатайство о назначении собрания граждан, в котором должны содержаться: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границы территории, в пределах которой предполагается провести собрание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вопросы, выносимые на рассмотрение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обоснование необходимости проведения собрания граждан по перечисленным вопросам;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Ходатайство должно подписывается членами инициативной группы.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lastRenderedPageBreak/>
        <w:t xml:space="preserve">Статья 6. </w:t>
      </w:r>
      <w:r w:rsidRPr="00392167">
        <w:rPr>
          <w:rFonts w:ascii="Times New Roman" w:hAnsi="Times New Roman"/>
          <w:b/>
          <w:sz w:val="28"/>
          <w:szCs w:val="28"/>
        </w:rPr>
        <w:t>Принятие решения о назначении собрания граждан, проводимого по инициативе населения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Собрание 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не позднее чем в 30-дневный срок со дня поступления инициативы о назначении собрания граждан рассматривает инициативу и принимает одно из следующих решений: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об отклонении инициативы о назначении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о назначении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Собрание депутатов муниципального </w:t>
      </w:r>
      <w:r w:rsidR="00BE73A1">
        <w:rPr>
          <w:rFonts w:ascii="Times New Roman" w:hAnsi="Times New Roman"/>
          <w:sz w:val="28"/>
          <w:szCs w:val="28"/>
        </w:rPr>
        <w:t>образования «Бирофельдское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принимает мотивированное решение об отклонении инициативы о назначении собрания граждан в случае, если: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вопросы, выносимые на собрание граждан, не соответствует требованиям пункта 1 статьи 2 настоящего положения;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поданные документы не соответствуют требованиям настоящего положения, предъявляемым к содержанию и оформлению документов;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вопросы, вносимые на собрание граждан, направлены на пропаганду или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3. Решение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об отклонении инициативы о назначении собрания граждан может быть обжаловано заинтересованными лицами в суде.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4. В случае принятия решения о назначении собрания граждан, собрание граждан должно состояться не позднее 14 дней со дня принятия нормативного правового акта о назначении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5. О принятом по итогам рассмотрения инициативы решении Собрание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 официально в письменной форме информирует представителей инициативной группы.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Статья 7</w:t>
      </w:r>
      <w:r w:rsidRPr="00392167">
        <w:rPr>
          <w:rFonts w:ascii="Times New Roman" w:hAnsi="Times New Roman"/>
          <w:b/>
          <w:sz w:val="28"/>
          <w:szCs w:val="28"/>
        </w:rPr>
        <w:t>. Содержание</w:t>
      </w:r>
      <w:r w:rsidRPr="00392167">
        <w:rPr>
          <w:rFonts w:ascii="Times New Roman" w:hAnsi="Times New Roman"/>
          <w:sz w:val="28"/>
          <w:szCs w:val="28"/>
        </w:rPr>
        <w:t xml:space="preserve"> </w:t>
      </w:r>
      <w:r w:rsidRPr="00392167">
        <w:rPr>
          <w:rFonts w:ascii="Times New Roman" w:hAnsi="Times New Roman"/>
          <w:b/>
          <w:sz w:val="28"/>
          <w:szCs w:val="28"/>
        </w:rPr>
        <w:t>решения о назначении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lastRenderedPageBreak/>
        <w:t xml:space="preserve">В муниципальном правовом акте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 xml:space="preserve">, главы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392167">
        <w:rPr>
          <w:rFonts w:ascii="Times New Roman" w:hAnsi="Times New Roman"/>
          <w:sz w:val="28"/>
          <w:szCs w:val="28"/>
        </w:rPr>
        <w:t xml:space="preserve"> о назначении собрания граждан указываются: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территория, установленная для проведения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дата, время и место проведения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перечень вопросов, которые вносятся на рассмотрение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4) состав комиссии по организации подготовки и проведения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5) иные вопросы подготовки и проведения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8. </w:t>
      </w:r>
      <w:r w:rsidRPr="00392167">
        <w:rPr>
          <w:rFonts w:ascii="Times New Roman" w:hAnsi="Times New Roman"/>
          <w:b/>
          <w:sz w:val="28"/>
          <w:szCs w:val="28"/>
        </w:rPr>
        <w:t>Комиссия по организации подготовки и проведения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Подготовку и проведение собрания граждан, подведение его итогов проводит комиссия по организации подготовки и проведения собрания граждан (далее – комиссия), сформированная Собранием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392167">
        <w:rPr>
          <w:rFonts w:ascii="Times New Roman" w:hAnsi="Times New Roman"/>
          <w:sz w:val="28"/>
          <w:szCs w:val="28"/>
        </w:rPr>
        <w:t xml:space="preserve">или главой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>Бирофельдское с</w:t>
      </w:r>
      <w:r>
        <w:rPr>
          <w:rFonts w:ascii="Times New Roman" w:hAnsi="Times New Roman"/>
          <w:sz w:val="28"/>
          <w:szCs w:val="28"/>
        </w:rPr>
        <w:t>ельское поселение»</w:t>
      </w:r>
      <w:r w:rsidRPr="00392167">
        <w:rPr>
          <w:rFonts w:ascii="Times New Roman" w:hAnsi="Times New Roman"/>
          <w:sz w:val="28"/>
          <w:szCs w:val="28"/>
        </w:rPr>
        <w:t>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В состав комиссии могут быть включены члены инициативной группы, депутаты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3921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67">
        <w:rPr>
          <w:rFonts w:ascii="Times New Roman" w:hAnsi="Times New Roman"/>
          <w:sz w:val="28"/>
          <w:szCs w:val="28"/>
        </w:rPr>
        <w:t xml:space="preserve">муниципальные служащие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>, а также представители предприятий, учреждений, организаций (по согласованию с ними).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Численный состав комиссии определяется в каждом конкретном случае.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9. </w:t>
      </w:r>
      <w:r w:rsidRPr="00392167">
        <w:rPr>
          <w:rFonts w:ascii="Times New Roman" w:hAnsi="Times New Roman"/>
          <w:b/>
          <w:sz w:val="28"/>
          <w:szCs w:val="28"/>
        </w:rPr>
        <w:t>Оповещение населения о проведении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Оповещение граждан, проживающих на территории, установленной для проведения собрания граждан, о дате, времени, месте проведения собрания граждан и о вопросах, которые вносятся на его рассмотрение, осуществляется с использованием официального сайта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, средств </w:t>
      </w:r>
      <w:r w:rsidRPr="00392167">
        <w:rPr>
          <w:rFonts w:ascii="Times New Roman" w:hAnsi="Times New Roman"/>
          <w:sz w:val="28"/>
          <w:szCs w:val="28"/>
        </w:rPr>
        <w:lastRenderedPageBreak/>
        <w:t xml:space="preserve">массовой информации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 "</w:t>
      </w:r>
      <w:r w:rsidRPr="00392167">
        <w:rPr>
          <w:rFonts w:ascii="Times New Roman" w:hAnsi="Times New Roman"/>
          <w:sz w:val="28"/>
          <w:szCs w:val="28"/>
        </w:rPr>
        <w:t xml:space="preserve">, объявлений и иных средств. 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2. Муниципальный  правовой акт Собрания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, главы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 о назначении собрания граждан публикуется в средствах массовой информации не менее, чем за 7 дней до даты проведения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10. </w:t>
      </w:r>
      <w:r w:rsidRPr="00392167">
        <w:rPr>
          <w:rFonts w:ascii="Times New Roman" w:hAnsi="Times New Roman"/>
          <w:b/>
          <w:sz w:val="28"/>
          <w:szCs w:val="28"/>
        </w:rPr>
        <w:t>Порядок проведения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Перед открытием собрания граждан проводится регистрация участников собрания с указанием фамилии, имени, отчества, года рождения, адреса места жительства.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Регистрацию участников и открытие собрания осуществляют уполномоченные комиссией лица из числа ее членов.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Для ведения собрания граждан из числа членов комиссии избираются председатель, секретарь и, в случае необходимости, счетная комиссия.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11. </w:t>
      </w:r>
      <w:r w:rsidRPr="00392167">
        <w:rPr>
          <w:rFonts w:ascii="Times New Roman" w:hAnsi="Times New Roman"/>
          <w:b/>
          <w:sz w:val="28"/>
          <w:szCs w:val="28"/>
        </w:rPr>
        <w:t>Протокол собрания граждан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На собрании граждан секретарь собрания ведет протокол, в котором указываются: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количество граждан, принимавших участие в работе собрания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4) фамилия, имя, отчество председателя, секретаря и членов счетной комиссии собрания (в случае создания);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5) вопросы, рассмотренные собранием граждан;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6) содержание выступлений;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Протокол составляется в двух экземплярах и подписывается председателем и секретарем собрания граждан. К протоколу прикладывается список граждан, принявших участие в собрании, подписанный лицами, осуществляющими регистрацию участников собрания граждан.</w:t>
      </w:r>
    </w:p>
    <w:p w:rsidR="00E61DAB" w:rsidRPr="00392167" w:rsidRDefault="00E61DAB" w:rsidP="003921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lastRenderedPageBreak/>
        <w:t xml:space="preserve">3. Один экземпляр протокола собрания граждан со списком граждан, принявших участие в собрании, передается в Собрание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 или главе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>, назначившим собрание граждан, второй экземпляр остается у инициативной группы.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12. </w:t>
      </w:r>
      <w:r w:rsidRPr="00392167">
        <w:rPr>
          <w:rFonts w:ascii="Times New Roman" w:hAnsi="Times New Roman"/>
          <w:b/>
          <w:sz w:val="28"/>
          <w:szCs w:val="28"/>
        </w:rPr>
        <w:t>Итоги собрания граждан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1. Собрание граждан может принимать обращение к органам местного самоуправления и должностным лицам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 по вопросам, рассмотренным собранием,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 "</w:t>
      </w:r>
      <w:r w:rsidRPr="00392167">
        <w:rPr>
          <w:rFonts w:ascii="Times New Roman" w:hAnsi="Times New Roman"/>
          <w:sz w:val="28"/>
          <w:szCs w:val="28"/>
        </w:rPr>
        <w:t>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Решение собрания граждан о принятии обращения или избрании уполномоченных лиц (далее – решение) принимается открытым голосованием.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Решение собрания граждан считается принятым, если за него проголосовало не менее половины граждан, присутствующих на собрании.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4. Итоги собрания граждан не позднее, чем в 10-дневный срок со дня проведения собрания подлежат официальному опубликованию в средствах массовой информации и размещению на официальном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BE73A1">
        <w:rPr>
          <w:rFonts w:ascii="Times New Roman" w:hAnsi="Times New Roman"/>
          <w:sz w:val="28"/>
          <w:szCs w:val="28"/>
        </w:rPr>
        <w:t xml:space="preserve">Бирофельдское </w:t>
      </w:r>
      <w:r>
        <w:rPr>
          <w:rFonts w:ascii="Times New Roman" w:hAnsi="Times New Roman"/>
          <w:sz w:val="28"/>
          <w:szCs w:val="28"/>
        </w:rPr>
        <w:t>сельское поселение "</w:t>
      </w:r>
      <w:r w:rsidRPr="00392167">
        <w:rPr>
          <w:rFonts w:ascii="Times New Roman" w:hAnsi="Times New Roman"/>
          <w:sz w:val="28"/>
          <w:szCs w:val="28"/>
        </w:rPr>
        <w:t>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5. Обращения, принятые собранием граждан, в течение 30 дней со дня их принятия подлежат обязательному рассмотрению органами местного самоуправления и (или) должностными лицами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 w:rsidRPr="00BE73A1">
        <w:rPr>
          <w:rFonts w:ascii="Times New Roman" w:hAnsi="Times New Roman"/>
          <w:sz w:val="28"/>
          <w:szCs w:val="28"/>
        </w:rPr>
        <w:t xml:space="preserve"> 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>, к компетенции которых отнесено решение содержащихся в обращении вопросов.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6. Результаты рассмотрения обращений граждан, принятых на собрании граждан, в 30-дневный срок в письменной форме доводятся до сведения представителей инициативной группы, а в случае избрания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, – до уполномоченных лиц собрания, а также доводятся до </w:t>
      </w:r>
      <w:r w:rsidRPr="00392167">
        <w:rPr>
          <w:rFonts w:ascii="Times New Roman" w:hAnsi="Times New Roman"/>
          <w:sz w:val="28"/>
          <w:szCs w:val="28"/>
        </w:rPr>
        <w:lastRenderedPageBreak/>
        <w:t>граждан, проживающих на территории, установленной для проведения собрания граждан.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b/>
          <w:sz w:val="28"/>
          <w:szCs w:val="28"/>
        </w:rPr>
        <w:t>Глава 3. Порядок назначения и проведения конференции граждан (собрания делегатов), избрания делегатов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13. </w:t>
      </w:r>
      <w:r w:rsidRPr="00392167">
        <w:rPr>
          <w:rFonts w:ascii="Times New Roman" w:hAnsi="Times New Roman"/>
          <w:b/>
          <w:sz w:val="28"/>
          <w:szCs w:val="28"/>
        </w:rPr>
        <w:t>Порядок назначения и проведения конференции граждан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Конференция граждан назначается и проводится в соответствии с правилами, установленными настоящим положением для назначения и проведения собраний граждан, с учетом особенностей проведения конференции граждан, предусмотренных настоящей главой.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В ходатайстве о назначении конференции граждан по инициативе населения и в муниципальном нормативном акте о назначении конференции граждан помимо сведений, установленных пунктом 2 статьи 5 настоящего положения, должны указываться: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1) границы территорий, на которых будут проводиться собрания по выборам делегатов на конференцию граждан;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2) дата и место проведения собраний по выборам делегатов на конференцию граждан;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3) норма представительства делегатов на конференцию граждан;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4) предполагаемое число делегатов.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14. </w:t>
      </w:r>
      <w:r w:rsidRPr="00392167">
        <w:rPr>
          <w:rFonts w:ascii="Times New Roman" w:hAnsi="Times New Roman"/>
          <w:b/>
          <w:sz w:val="28"/>
          <w:szCs w:val="28"/>
        </w:rPr>
        <w:t>Порядок избрания делегатов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1. Делегат может представлять интересы не более 150 граждан, проживающих на соответствующей территории.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2. Выборы делегатов на конференцию граждан осуществляются на собраниях граждан, проводимых в порядке, установленном настоящим положением.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>3. Выборы делегатов считаются состоявшимися, если в голосовании приняли участие не менее 20%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lastRenderedPageBreak/>
        <w:t>Если выдвинуто несколько делегатов, то избранным считается делегат, набравший наибольшее число голосов от числа принявших участие в голосовании.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Статья 15. </w:t>
      </w:r>
      <w:r w:rsidRPr="00392167">
        <w:rPr>
          <w:rFonts w:ascii="Times New Roman" w:hAnsi="Times New Roman"/>
          <w:b/>
          <w:sz w:val="28"/>
          <w:szCs w:val="28"/>
        </w:rPr>
        <w:t>Итоги конференции граждан</w:t>
      </w:r>
    </w:p>
    <w:p w:rsidR="00E61DAB" w:rsidRPr="00392167" w:rsidRDefault="00E61DAB" w:rsidP="00392167">
      <w:pPr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167">
        <w:rPr>
          <w:rFonts w:ascii="Times New Roman" w:hAnsi="Times New Roman"/>
          <w:sz w:val="28"/>
          <w:szCs w:val="28"/>
        </w:rPr>
        <w:t xml:space="preserve">Решение конференции считается принятым, если за него проголосовало не менее половины присутствующих делегатов. Итоги конференции граждан не позднее чем в 10-дневный срок со дня проведения конференции подлежат размещению на официальном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"</w:t>
      </w:r>
      <w:r w:rsidR="00BE73A1">
        <w:rPr>
          <w:rFonts w:ascii="Times New Roman" w:hAnsi="Times New Roman"/>
          <w:sz w:val="28"/>
          <w:szCs w:val="28"/>
        </w:rPr>
        <w:t>Бирофельдское</w:t>
      </w:r>
      <w:r>
        <w:rPr>
          <w:rFonts w:ascii="Times New Roman" w:hAnsi="Times New Roman"/>
          <w:sz w:val="28"/>
          <w:szCs w:val="28"/>
        </w:rPr>
        <w:t xml:space="preserve"> сельское поселение"</w:t>
      </w:r>
      <w:r w:rsidRPr="00392167">
        <w:rPr>
          <w:rFonts w:ascii="Times New Roman" w:hAnsi="Times New Roman"/>
          <w:sz w:val="28"/>
          <w:szCs w:val="28"/>
        </w:rPr>
        <w:t xml:space="preserve"> и официальному опубликованию в средствах массовой информации.</w:t>
      </w:r>
    </w:p>
    <w:p w:rsidR="00E61DAB" w:rsidRPr="00392167" w:rsidRDefault="00E61DAB" w:rsidP="003921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1DAB" w:rsidRPr="00392167" w:rsidSect="00571812">
      <w:headerReference w:type="default" r:id="rId9"/>
      <w:pgSz w:w="11906" w:h="16838"/>
      <w:pgMar w:top="851" w:right="849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18" w:rsidRDefault="00841018" w:rsidP="00DA5802">
      <w:pPr>
        <w:spacing w:after="0" w:line="240" w:lineRule="auto"/>
      </w:pPr>
      <w:r>
        <w:separator/>
      </w:r>
    </w:p>
  </w:endnote>
  <w:endnote w:type="continuationSeparator" w:id="1">
    <w:p w:rsidR="00841018" w:rsidRDefault="00841018" w:rsidP="00D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18" w:rsidRDefault="00841018" w:rsidP="00DA5802">
      <w:pPr>
        <w:spacing w:after="0" w:line="240" w:lineRule="auto"/>
      </w:pPr>
      <w:r>
        <w:separator/>
      </w:r>
    </w:p>
  </w:footnote>
  <w:footnote w:type="continuationSeparator" w:id="1">
    <w:p w:rsidR="00841018" w:rsidRDefault="00841018" w:rsidP="00D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A1" w:rsidRDefault="00CA720A">
    <w:pPr>
      <w:pStyle w:val="a5"/>
      <w:jc w:val="center"/>
    </w:pPr>
    <w:fldSimple w:instr=" PAGE   \* MERGEFORMAT ">
      <w:r w:rsidR="004826DB">
        <w:rPr>
          <w:noProof/>
        </w:rPr>
        <w:t>10</w:t>
      </w:r>
    </w:fldSimple>
  </w:p>
  <w:p w:rsidR="00BE73A1" w:rsidRDefault="00BE73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B45"/>
    <w:multiLevelType w:val="multilevel"/>
    <w:tmpl w:val="5B32DF4A"/>
    <w:lvl w:ilvl="0">
      <w:start w:val="1"/>
      <w:numFmt w:val="decimal"/>
      <w:lvlText w:val="%1."/>
      <w:lvlJc w:val="left"/>
      <w:pPr>
        <w:ind w:left="1176" w:hanging="11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6" w:hanging="11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6" w:hanging="11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1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6" w:hanging="117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5DAE2607"/>
    <w:multiLevelType w:val="hybridMultilevel"/>
    <w:tmpl w:val="A60240B0"/>
    <w:lvl w:ilvl="0" w:tplc="EFB2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6CA"/>
    <w:rsid w:val="000416CB"/>
    <w:rsid w:val="000D42B0"/>
    <w:rsid w:val="001562B9"/>
    <w:rsid w:val="001F1809"/>
    <w:rsid w:val="002945B5"/>
    <w:rsid w:val="002F6132"/>
    <w:rsid w:val="00320ACE"/>
    <w:rsid w:val="0038659B"/>
    <w:rsid w:val="00392167"/>
    <w:rsid w:val="00400C1E"/>
    <w:rsid w:val="00480ACF"/>
    <w:rsid w:val="004826DB"/>
    <w:rsid w:val="00567E2C"/>
    <w:rsid w:val="00571812"/>
    <w:rsid w:val="00591673"/>
    <w:rsid w:val="005C4DA4"/>
    <w:rsid w:val="005D0967"/>
    <w:rsid w:val="005D1868"/>
    <w:rsid w:val="005F45C7"/>
    <w:rsid w:val="0064358E"/>
    <w:rsid w:val="00665E42"/>
    <w:rsid w:val="006756D2"/>
    <w:rsid w:val="006811C6"/>
    <w:rsid w:val="00703505"/>
    <w:rsid w:val="007156CA"/>
    <w:rsid w:val="0083185F"/>
    <w:rsid w:val="00841018"/>
    <w:rsid w:val="008E1ADE"/>
    <w:rsid w:val="00914B6D"/>
    <w:rsid w:val="00923A04"/>
    <w:rsid w:val="009D4E1F"/>
    <w:rsid w:val="00A231FF"/>
    <w:rsid w:val="00A26174"/>
    <w:rsid w:val="00A83E3D"/>
    <w:rsid w:val="00AD4781"/>
    <w:rsid w:val="00AE551C"/>
    <w:rsid w:val="00B3647C"/>
    <w:rsid w:val="00BC470C"/>
    <w:rsid w:val="00BE73A1"/>
    <w:rsid w:val="00C23C70"/>
    <w:rsid w:val="00C62DC2"/>
    <w:rsid w:val="00C82DC0"/>
    <w:rsid w:val="00CA720A"/>
    <w:rsid w:val="00CF7050"/>
    <w:rsid w:val="00DA5802"/>
    <w:rsid w:val="00E058B3"/>
    <w:rsid w:val="00E61DAB"/>
    <w:rsid w:val="00EB167B"/>
    <w:rsid w:val="00F02977"/>
    <w:rsid w:val="00F119C4"/>
    <w:rsid w:val="00F3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56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56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180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1F180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header"/>
    <w:basedOn w:val="a"/>
    <w:link w:val="a6"/>
    <w:uiPriority w:val="99"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580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58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9F956B84E077BA93C5B0F13B331A7F82E623C83E26809A37F65526D93BC9E8E62257E348263166AD52B4D31EF0B781F8DB9FCEC273CD7697BCCM9s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9F956B84E077BA93C5B0F13B331A7F82E623C83E26809A37F65526D93BC9E8E62257E348263166AD52B4D31EF0B781F8DB9FCEC273CD7697BCCM9s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5</cp:revision>
  <cp:lastPrinted>2020-07-27T03:58:00Z</cp:lastPrinted>
  <dcterms:created xsi:type="dcterms:W3CDTF">2020-07-27T03:51:00Z</dcterms:created>
  <dcterms:modified xsi:type="dcterms:W3CDTF">2020-07-27T03:58:00Z</dcterms:modified>
</cp:coreProperties>
</file>