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10" w:rsidRPr="00253B08" w:rsidRDefault="007C1310" w:rsidP="007C13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3B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ПАО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«Азиатско-Тихоокеанский Банк»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A727D">
        <w:rPr>
          <w:rFonts w:ascii="Times New Roman" w:eastAsia="Calibri" w:hAnsi="Times New Roman" w:cs="Times New Roman"/>
          <w:sz w:val="28"/>
          <w:szCs w:val="28"/>
        </w:rPr>
        <w:t>В рамках реализации мер поддержки заемщиков субъектов предпринимательской деятельности и населения приняты следующие меры: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1) По кредитам линейки «Микро-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лайт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» реструктурировать ссуды заемщиков, не находящихся на текущей непрерывной просрочке сроком более 30 календарных дней, пострадавших от 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, без направления вопроса на рассмотрение кредитным комитетом Банка по каждому клиенту 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5A727D">
        <w:rPr>
          <w:rFonts w:ascii="Times New Roman" w:eastAsia="Calibri" w:hAnsi="Times New Roman" w:cs="Times New Roman"/>
          <w:sz w:val="28"/>
          <w:szCs w:val="28"/>
        </w:rPr>
        <w:t>ормате: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полной отсрочки платежей (основной долг и проценты) или отсрочки погашения основного долга на срок до 3 месяцев без предоставления подтверждающих документов;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увеличения срока кредитного договора на срок по волеизъявлению клиента, но не более срока предоставляемой отсрочки;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без оплаты комиссии за изменения условий договора;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без применения штрафных санкции к заемщикам, в случае, если непрерывная просроченная задолженность не превышает 30 календарных дней.</w:t>
      </w:r>
    </w:p>
    <w:p w:rsidR="007C1310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Срок действия приказа: до 30.06.2020.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 xml:space="preserve">Сопровождение кредитов юридических лиц и индивидуальных предпринимателей, пострадавших от 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>, обратившихся в Банк до 30.06.2020 г. (включительно)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Предоставление полной отсрочки платежей (основной долг и проценты)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27D">
        <w:rPr>
          <w:rFonts w:ascii="Times New Roman" w:eastAsia="Calibri" w:hAnsi="Times New Roman" w:cs="Times New Roman"/>
          <w:sz w:val="28"/>
          <w:szCs w:val="28"/>
        </w:rPr>
        <w:t>отсрочки погашения основного долга на срок до 30.09.2020 г. по кредитам заемщиков - субъектов МСП**;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Увеличение текущего срока действия кредитного договора на срок по волеизъявлению клиента, но не более срока предоставляемой отсрочки;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** Рекомендуемый график погашения процентов, накопленных за период отс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очки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A727D">
        <w:rPr>
          <w:rFonts w:ascii="Times New Roman" w:eastAsia="Calibri" w:hAnsi="Times New Roman" w:cs="Times New Roman"/>
          <w:sz w:val="28"/>
          <w:szCs w:val="28"/>
        </w:rPr>
        <w:t>на выбор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 в размере всей суммы накопленных процентов в месяце, следующем за месяцем окончания отсрочки,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27D">
        <w:rPr>
          <w:rFonts w:ascii="Times New Roman" w:eastAsia="Calibri" w:hAnsi="Times New Roman" w:cs="Times New Roman"/>
          <w:sz w:val="28"/>
          <w:szCs w:val="28"/>
        </w:rPr>
        <w:t>при условии сопоставимости со среднемесячной суммой платежа по основному долгу в периоде предоставляемой отсрочки;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сумма накопленных процентов уплачивается равными долями в течение оставшегося периода действия кредитного договора, начиная с месяца, следующего за месяцем окончания отсрочки, до конца срока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27D">
        <w:rPr>
          <w:rFonts w:ascii="Times New Roman" w:eastAsia="Calibri" w:hAnsi="Times New Roman" w:cs="Times New Roman"/>
          <w:sz w:val="28"/>
          <w:szCs w:val="28"/>
        </w:rPr>
        <w:t>действия кредитного договора.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Рекомендуемый г</w:t>
      </w:r>
      <w:r>
        <w:rPr>
          <w:rFonts w:ascii="Times New Roman" w:eastAsia="Calibri" w:hAnsi="Times New Roman" w:cs="Times New Roman"/>
          <w:sz w:val="28"/>
          <w:szCs w:val="28"/>
        </w:rPr>
        <w:t>раф</w:t>
      </w:r>
      <w:r w:rsidRPr="005A727D">
        <w:rPr>
          <w:rFonts w:ascii="Times New Roman" w:eastAsia="Calibri" w:hAnsi="Times New Roman" w:cs="Times New Roman"/>
          <w:sz w:val="28"/>
          <w:szCs w:val="28"/>
        </w:rPr>
        <w:t>ик погашения основного долга: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устанавливается график погашения, аналогичный платежам в периоде предоставляемой отсрочки с учетом следующего: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погашение начинается с месяца, следующего за месяцем окончания отсрочки (в случае уплаты накопленных процентов равными долями в течение оставшегося периода действия кредитного договора)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погашение начинается с месяца, следующего за месяцем уплаты процентов, накопленных за период отсрочки (в случае уплаты накопленных процентов в месяце, следующем за месяцем окончания отсрочки)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Pr="005A727D">
        <w:rPr>
          <w:rFonts w:ascii="Times New Roman" w:eastAsia="Calibri" w:hAnsi="Times New Roman" w:cs="Times New Roman"/>
          <w:sz w:val="28"/>
          <w:szCs w:val="28"/>
        </w:rPr>
        <w:t>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 xml:space="preserve">Отмена начисленной неустойки (пени, штрафа), Клиентам, пострадавшим от 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>, без уплаты Комиссии за изменение условий договора. (На дату обращения у Клиента не должно быть просроченной задолженности сроком более 30 дней.)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5A727D">
        <w:rPr>
          <w:rFonts w:ascii="Times New Roman" w:eastAsia="Calibri" w:hAnsi="Times New Roman" w:cs="Times New Roman"/>
          <w:sz w:val="28"/>
          <w:szCs w:val="28"/>
        </w:rPr>
        <w:t>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Полномочия о не ухудшении оценки качества обслуживания долга по реструктурированным ссудам (вне зависимости от оценки финансового положения заемщика - субъекта МСП) и не ухудшении оценки финансового положения заемщика - субъекта МСП;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5A727D">
        <w:rPr>
          <w:rFonts w:ascii="Times New Roman" w:eastAsia="Calibri" w:hAnsi="Times New Roman" w:cs="Times New Roman"/>
          <w:sz w:val="28"/>
          <w:szCs w:val="28"/>
        </w:rPr>
        <w:t>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Полномочия по отсрочке предоставления расписки о сдаче дополнительного соглашения к договорам залога (ипотеки) на государственную регистрацию в регистрирующий орг</w:t>
      </w:r>
      <w:r>
        <w:rPr>
          <w:rFonts w:ascii="Times New Roman" w:eastAsia="Calibri" w:hAnsi="Times New Roman" w:cs="Times New Roman"/>
          <w:sz w:val="28"/>
          <w:szCs w:val="28"/>
        </w:rPr>
        <w:t>ан на срок до 30 календарных дней</w:t>
      </w:r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соглашения.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Сопровождение кредитов собственников бизнеса по ТП линейки «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Микоо-лайт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», пострадавших от 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>, обратившихся в Банк до 30.06.2020 г. (включительно)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1.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Предоставление полной отсрочки платежей (основной долг и проценты) или отсрочки погашения Основного долга на срок до 30.09.2020 г.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Увеличении срока действия кредитного договора на срок по волеизъявлению клиента, но не более срок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 предоставляемой отсрочки;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2.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 xml:space="preserve">Отмена начисленной неустойки (пени, штрафа), Клиентам, пострадавшим от 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>, без уплаты комиссии за изменение условий договора. (На дату обращения у Клиента не должно быть просроченной задолженности сроком более 30 дней.)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3.</w:t>
      </w:r>
      <w:r w:rsidRPr="005A727D">
        <w:rPr>
          <w:rFonts w:ascii="Times New Roman" w:eastAsia="Calibri" w:hAnsi="Times New Roman" w:cs="Times New Roman"/>
          <w:sz w:val="28"/>
          <w:szCs w:val="28"/>
        </w:rPr>
        <w:tab/>
        <w:t>Полномочия по отсрочке предоставления расписки о сдаче дополнительного соглашения к договорам залога (ипотеки) на государственную регистрацию в регистрирующий орган на срок до 30 календарных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 со дня подписания дополнительного соглашения.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3) физическим лицам предоставляются следующие возможности: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 обратившимся до 30.09.2020 предоставить полную отсрочку платежей на срок до 1 месяца на основании заявления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 полная отсрочка до 3 месяцев при предоставлении подтверждающих документов о на нахождении в вынужденном отпуске без содержания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310" w:rsidRPr="005A727D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- полная отсрочка платежа на срок до б месяцев при предоставлении подтверждающих документов о наличии </w:t>
      </w:r>
      <w:proofErr w:type="spellStart"/>
      <w:r w:rsidRPr="005A727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A727D">
        <w:rPr>
          <w:rFonts w:ascii="Times New Roman" w:eastAsia="Calibri" w:hAnsi="Times New Roman" w:cs="Times New Roman"/>
          <w:sz w:val="28"/>
          <w:szCs w:val="28"/>
        </w:rPr>
        <w:t xml:space="preserve"> инфекции у заемщика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310" w:rsidRDefault="007C1310" w:rsidP="007C1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27D">
        <w:rPr>
          <w:rFonts w:ascii="Times New Roman" w:eastAsia="Calibri" w:hAnsi="Times New Roman" w:cs="Times New Roman"/>
          <w:sz w:val="28"/>
          <w:szCs w:val="28"/>
        </w:rPr>
        <w:t>- увеличение срока кредитного договора (за исключением кредитных линий) на срок по волеизъявлению клиента, но не более срока предоставляемой полной отсрочки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5CB" w:rsidRDefault="005E05CB"/>
    <w:sectPr w:rsidR="005E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FD"/>
    <w:rsid w:val="00113FFD"/>
    <w:rsid w:val="005E05CB"/>
    <w:rsid w:val="007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955D-FEEB-41FE-A546-9087542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Степаненко</dc:creator>
  <cp:keywords/>
  <dc:description/>
  <cp:lastModifiedBy>Алена Владимировна Степаненко</cp:lastModifiedBy>
  <cp:revision>2</cp:revision>
  <dcterms:created xsi:type="dcterms:W3CDTF">2020-05-12T00:31:00Z</dcterms:created>
  <dcterms:modified xsi:type="dcterms:W3CDTF">2020-05-12T00:31:00Z</dcterms:modified>
</cp:coreProperties>
</file>