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38" w:rsidRPr="00D72CB1" w:rsidRDefault="008A2438" w:rsidP="00FB0496">
      <w:pPr>
        <w:spacing w:after="0" w:line="240" w:lineRule="auto"/>
        <w:jc w:val="right"/>
        <w:rPr>
          <w:rFonts w:ascii="Times New Roman" w:hAnsi="Times New Roman"/>
          <w:b/>
          <w:sz w:val="26"/>
          <w:szCs w:val="26"/>
          <w:lang w:eastAsia="ru-RU"/>
        </w:rPr>
      </w:pPr>
    </w:p>
    <w:p w:rsidR="00CC6DB2" w:rsidRDefault="00CC6DB2" w:rsidP="00EA5FC2">
      <w:pPr>
        <w:pStyle w:val="Heading"/>
        <w:rPr>
          <w:rFonts w:ascii="Times New Roman" w:hAnsi="Times New Roman" w:cs="Times New Roman"/>
          <w:b w:val="0"/>
          <w:sz w:val="28"/>
          <w:szCs w:val="28"/>
        </w:rPr>
      </w:pPr>
    </w:p>
    <w:p w:rsidR="008A2438" w:rsidRPr="005D5887"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Муницип</w:t>
      </w:r>
      <w:r w:rsidR="00CC6DB2">
        <w:rPr>
          <w:rFonts w:ascii="Times New Roman" w:hAnsi="Times New Roman" w:cs="Times New Roman"/>
          <w:b w:val="0"/>
          <w:sz w:val="28"/>
          <w:szCs w:val="28"/>
        </w:rPr>
        <w:t>альное образование «Бирофельдское</w:t>
      </w:r>
      <w:r w:rsidRPr="005D5887">
        <w:rPr>
          <w:rFonts w:ascii="Times New Roman" w:hAnsi="Times New Roman" w:cs="Times New Roman"/>
          <w:b w:val="0"/>
          <w:sz w:val="28"/>
          <w:szCs w:val="28"/>
        </w:rPr>
        <w:t xml:space="preserve">  сельское поселение»</w:t>
      </w:r>
    </w:p>
    <w:p w:rsidR="008A2438" w:rsidRPr="005D5887"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Биробиджанского муниципального района</w:t>
      </w:r>
    </w:p>
    <w:p w:rsidR="008A2438"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Еврейской автономной области</w:t>
      </w:r>
    </w:p>
    <w:p w:rsidR="008A2438" w:rsidRPr="005D5887" w:rsidRDefault="008A2438" w:rsidP="005D5887">
      <w:pPr>
        <w:pStyle w:val="Heading"/>
        <w:jc w:val="center"/>
        <w:rPr>
          <w:rFonts w:ascii="Times New Roman" w:hAnsi="Times New Roman" w:cs="Times New Roman"/>
          <w:b w:val="0"/>
          <w:sz w:val="28"/>
          <w:szCs w:val="28"/>
        </w:rPr>
      </w:pPr>
    </w:p>
    <w:p w:rsidR="008A2438" w:rsidRPr="005D5887"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АДМИНИСТРАЦИЯ СЕЛЬСКОГО ПОСЕЛЕНИЯ</w:t>
      </w:r>
    </w:p>
    <w:p w:rsidR="008A2438" w:rsidRDefault="008A2438" w:rsidP="005D5887">
      <w:pPr>
        <w:pStyle w:val="Heading"/>
        <w:jc w:val="center"/>
        <w:rPr>
          <w:rFonts w:ascii="Times New Roman" w:hAnsi="Times New Roman" w:cs="Times New Roman"/>
          <w:b w:val="0"/>
          <w:sz w:val="28"/>
          <w:szCs w:val="28"/>
        </w:rPr>
      </w:pPr>
    </w:p>
    <w:p w:rsidR="008A2438" w:rsidRPr="005D5887"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 xml:space="preserve">ПОСТАНОВЛЕНИЕ                                                                                                     </w:t>
      </w:r>
      <w:r w:rsidR="00EA5FC2">
        <w:rPr>
          <w:rFonts w:ascii="Times New Roman" w:hAnsi="Times New Roman" w:cs="Times New Roman"/>
          <w:b w:val="0"/>
          <w:sz w:val="28"/>
          <w:szCs w:val="28"/>
        </w:rPr>
        <w:t xml:space="preserve">      30.08.2017</w:t>
      </w:r>
      <w:r w:rsidR="00CC6DB2">
        <w:rPr>
          <w:rFonts w:ascii="Times New Roman" w:hAnsi="Times New Roman" w:cs="Times New Roman"/>
          <w:b w:val="0"/>
          <w:sz w:val="28"/>
          <w:szCs w:val="28"/>
        </w:rPr>
        <w:t xml:space="preserve"> </w:t>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t xml:space="preserve">№ </w:t>
      </w:r>
      <w:r w:rsidR="00EA5FC2">
        <w:rPr>
          <w:rFonts w:ascii="Times New Roman" w:hAnsi="Times New Roman" w:cs="Times New Roman"/>
          <w:b w:val="0"/>
          <w:sz w:val="28"/>
          <w:szCs w:val="28"/>
        </w:rPr>
        <w:t>96-а</w:t>
      </w:r>
    </w:p>
    <w:p w:rsidR="008A2438" w:rsidRDefault="00CC6DB2"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с. Бирофельд</w:t>
      </w:r>
    </w:p>
    <w:p w:rsidR="008A2438" w:rsidRPr="005D5887" w:rsidRDefault="008A2438" w:rsidP="005D5887">
      <w:pPr>
        <w:pStyle w:val="Heading"/>
        <w:jc w:val="center"/>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pPr>
      <w:bookmarkStart w:id="0" w:name="_GoBack"/>
      <w:r w:rsidRPr="005D5887">
        <w:rPr>
          <w:rFonts w:ascii="Times New Roman" w:hAnsi="Times New Roman" w:cs="Times New Roman"/>
          <w:b w:val="0"/>
          <w:sz w:val="28"/>
          <w:szCs w:val="28"/>
        </w:rPr>
        <w:t>Об утверждении Правил благоустройства территории муниципа</w:t>
      </w:r>
      <w:r w:rsidR="00CC6DB2">
        <w:rPr>
          <w:rFonts w:ascii="Times New Roman" w:hAnsi="Times New Roman" w:cs="Times New Roman"/>
          <w:b w:val="0"/>
          <w:sz w:val="28"/>
          <w:szCs w:val="28"/>
        </w:rPr>
        <w:t>льного образования «Бирофельдское</w:t>
      </w:r>
      <w:r w:rsidRPr="005D5887">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p>
    <w:bookmarkEnd w:id="0"/>
    <w:p w:rsidR="008A2438" w:rsidRDefault="008A2438" w:rsidP="005D5887">
      <w:pPr>
        <w:pStyle w:val="Heading"/>
        <w:jc w:val="both"/>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w:t>
      </w:r>
      <w:r w:rsidR="00CC6DB2">
        <w:rPr>
          <w:rFonts w:ascii="Times New Roman" w:hAnsi="Times New Roman" w:cs="Times New Roman"/>
          <w:b w:val="0"/>
          <w:sz w:val="28"/>
          <w:szCs w:val="28"/>
        </w:rPr>
        <w:t>ния «Бирофельдское</w:t>
      </w:r>
      <w:r w:rsidR="00CC6DB2" w:rsidRPr="005D5887">
        <w:rPr>
          <w:rFonts w:ascii="Times New Roman" w:hAnsi="Times New Roman" w:cs="Times New Roman"/>
          <w:b w:val="0"/>
          <w:sz w:val="28"/>
          <w:szCs w:val="28"/>
        </w:rPr>
        <w:t xml:space="preserve"> сельское</w:t>
      </w:r>
      <w:r w:rsidRPr="005D5887">
        <w:rPr>
          <w:rFonts w:ascii="Times New Roman" w:hAnsi="Times New Roman" w:cs="Times New Roman"/>
          <w:b w:val="0"/>
          <w:sz w:val="28"/>
          <w:szCs w:val="28"/>
        </w:rPr>
        <w:t xml:space="preserve"> поселение» Биробиджанского муниципального района Еврейской автономной области, Собрание депутатов сельского поселения</w:t>
      </w:r>
    </w:p>
    <w:p w:rsidR="008A2438" w:rsidRPr="005D5887" w:rsidRDefault="008A2438" w:rsidP="005D5887">
      <w:pPr>
        <w:pStyle w:val="Heading"/>
        <w:jc w:val="both"/>
        <w:rPr>
          <w:rFonts w:ascii="Times New Roman" w:hAnsi="Times New Roman" w:cs="Times New Roman"/>
          <w:b w:val="0"/>
          <w:sz w:val="28"/>
          <w:szCs w:val="28"/>
        </w:rPr>
      </w:pPr>
      <w:r w:rsidRPr="005D5887">
        <w:rPr>
          <w:rFonts w:ascii="Times New Roman" w:hAnsi="Times New Roman" w:cs="Times New Roman"/>
          <w:b w:val="0"/>
          <w:sz w:val="28"/>
          <w:szCs w:val="28"/>
        </w:rPr>
        <w:t>РЕШИЛО:</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1. Утвердить Правила благоуст</w:t>
      </w:r>
      <w:r w:rsidR="00CC6DB2">
        <w:rPr>
          <w:rFonts w:ascii="Times New Roman" w:hAnsi="Times New Roman" w:cs="Times New Roman"/>
          <w:b w:val="0"/>
          <w:sz w:val="28"/>
          <w:szCs w:val="28"/>
        </w:rPr>
        <w:t>ройства территории «Бирофельдское</w:t>
      </w:r>
      <w:r w:rsidRPr="005D5887">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 (прилагаются).</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 xml:space="preserve">2. Контроль за исполнением настоящего постановления оставляю за собой. </w:t>
      </w:r>
    </w:p>
    <w:p w:rsidR="008A2438" w:rsidRPr="00CC6DB2" w:rsidRDefault="008A2438" w:rsidP="00CC6DB2">
      <w:pPr>
        <w:shd w:val="clear" w:color="auto" w:fill="FFFFFF"/>
        <w:spacing w:before="240"/>
        <w:ind w:firstLine="567"/>
        <w:jc w:val="both"/>
        <w:rPr>
          <w:rFonts w:ascii="Times New Roman" w:hAnsi="Times New Roman"/>
          <w:color w:val="333333"/>
          <w:sz w:val="28"/>
          <w:szCs w:val="28"/>
        </w:rPr>
      </w:pPr>
      <w:r>
        <w:rPr>
          <w:rFonts w:ascii="Times New Roman" w:hAnsi="Times New Roman"/>
          <w:sz w:val="28"/>
          <w:szCs w:val="28"/>
        </w:rPr>
        <w:tab/>
      </w:r>
      <w:r w:rsidRPr="005D5887">
        <w:rPr>
          <w:rFonts w:ascii="Times New Roman" w:hAnsi="Times New Roman"/>
          <w:sz w:val="28"/>
          <w:szCs w:val="28"/>
        </w:rPr>
        <w:t xml:space="preserve">3. </w:t>
      </w:r>
      <w:r w:rsidR="00CC6DB2" w:rsidRPr="00CC6DB2">
        <w:rPr>
          <w:rFonts w:ascii="Times New Roman" w:hAnsi="Times New Roman"/>
          <w:color w:val="333333"/>
          <w:sz w:val="28"/>
          <w:szCs w:val="28"/>
        </w:rPr>
        <w:t>Опубликовать настоящее постановление в «Информационном бюллетене» Бирофельдского сельского поселения.</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4. Настоящее постановление вступает в силу после дня его официального опубликования.</w:t>
      </w:r>
    </w:p>
    <w:p w:rsidR="008A2438" w:rsidRPr="005D5887" w:rsidRDefault="008A2438" w:rsidP="005D5887">
      <w:pPr>
        <w:pStyle w:val="Heading"/>
        <w:jc w:val="both"/>
        <w:rPr>
          <w:rFonts w:ascii="Times New Roman" w:hAnsi="Times New Roman" w:cs="Times New Roman"/>
          <w:b w:val="0"/>
          <w:sz w:val="28"/>
          <w:szCs w:val="28"/>
        </w:rPr>
      </w:pPr>
    </w:p>
    <w:p w:rsidR="008A2438" w:rsidRDefault="008A2438" w:rsidP="005D5887">
      <w:pPr>
        <w:pStyle w:val="Heading"/>
        <w:jc w:val="both"/>
        <w:rPr>
          <w:rFonts w:ascii="Times New Roman" w:hAnsi="Times New Roman" w:cs="Times New Roman"/>
          <w:b w:val="0"/>
          <w:sz w:val="28"/>
          <w:szCs w:val="28"/>
        </w:rPr>
      </w:pPr>
    </w:p>
    <w:p w:rsidR="008A2438" w:rsidRDefault="008A2438" w:rsidP="005D5887">
      <w:pPr>
        <w:pStyle w:val="Heading"/>
        <w:jc w:val="both"/>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sectPr w:rsidR="008A2438" w:rsidRPr="005D5887" w:rsidSect="00FB0496">
          <w:headerReference w:type="default" r:id="rId7"/>
          <w:pgSz w:w="11906" w:h="16838"/>
          <w:pgMar w:top="360" w:right="850" w:bottom="719" w:left="1701" w:header="708" w:footer="708" w:gutter="0"/>
          <w:pgNumType w:start="1"/>
          <w:cols w:space="708"/>
          <w:titlePg/>
          <w:docGrid w:linePitch="360"/>
        </w:sectPr>
      </w:pPr>
      <w:r w:rsidRPr="005D5887">
        <w:rPr>
          <w:rFonts w:ascii="Times New Roman" w:hAnsi="Times New Roman" w:cs="Times New Roman"/>
          <w:b w:val="0"/>
          <w:sz w:val="28"/>
          <w:szCs w:val="28"/>
        </w:rPr>
        <w:t>Глава сельского поселения</w:t>
      </w:r>
      <w:r w:rsidRPr="005D5887">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00CC6DB2">
        <w:rPr>
          <w:rFonts w:ascii="Times New Roman" w:hAnsi="Times New Roman" w:cs="Times New Roman"/>
          <w:b w:val="0"/>
          <w:sz w:val="28"/>
          <w:szCs w:val="28"/>
        </w:rPr>
        <w:t xml:space="preserve"> М.Ю.Ворон</w:t>
      </w:r>
    </w:p>
    <w:p w:rsidR="008A2438" w:rsidRPr="00D72CB1" w:rsidRDefault="008A2438" w:rsidP="00FB0496">
      <w:pPr>
        <w:spacing w:after="0" w:line="240" w:lineRule="auto"/>
        <w:rPr>
          <w:rFonts w:ascii="Times New Roman" w:hAnsi="Times New Roman"/>
          <w:sz w:val="26"/>
          <w:szCs w:val="26"/>
        </w:rPr>
      </w:pPr>
      <w:r w:rsidRPr="00D72CB1">
        <w:rPr>
          <w:rFonts w:ascii="Times New Roman" w:hAnsi="Times New Roman"/>
          <w:sz w:val="26"/>
          <w:szCs w:val="26"/>
        </w:rPr>
        <w:lastRenderedPageBreak/>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t xml:space="preserve">            </w:t>
      </w:r>
    </w:p>
    <w:p w:rsidR="008A2438" w:rsidRDefault="008A2438" w:rsidP="005D5887">
      <w:pPr>
        <w:spacing w:after="0" w:line="240" w:lineRule="auto"/>
        <w:jc w:val="both"/>
        <w:rPr>
          <w:rFonts w:ascii="Times New Roman" w:hAnsi="Times New Roman"/>
          <w:sz w:val="26"/>
          <w:szCs w:val="26"/>
        </w:rPr>
      </w:pPr>
      <w:r w:rsidRPr="00D72CB1">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УТВЕРЖДЕНЫ</w:t>
      </w:r>
    </w:p>
    <w:p w:rsidR="008A2438" w:rsidRDefault="008A2438" w:rsidP="005D5887">
      <w:pPr>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постановлением администрации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сельского поселения</w:t>
      </w:r>
    </w:p>
    <w:p w:rsidR="008A2438" w:rsidRDefault="008A2438" w:rsidP="005D5887">
      <w:pPr>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от</w:t>
      </w:r>
      <w:r w:rsidR="00EA5FC2">
        <w:rPr>
          <w:rFonts w:ascii="Times New Roman" w:hAnsi="Times New Roman"/>
          <w:sz w:val="26"/>
          <w:szCs w:val="26"/>
        </w:rPr>
        <w:t xml:space="preserve"> 30.08.2017</w:t>
      </w:r>
      <w:r>
        <w:rPr>
          <w:rFonts w:ascii="Times New Roman" w:hAnsi="Times New Roman"/>
          <w:sz w:val="26"/>
          <w:szCs w:val="26"/>
        </w:rPr>
        <w:t xml:space="preserve">  </w:t>
      </w:r>
      <w:r w:rsidR="00CC6DB2">
        <w:rPr>
          <w:rFonts w:ascii="Times New Roman" w:hAnsi="Times New Roman"/>
          <w:sz w:val="26"/>
          <w:szCs w:val="26"/>
        </w:rPr>
        <w:t xml:space="preserve"> № </w:t>
      </w:r>
      <w:r w:rsidR="00EA5FC2">
        <w:rPr>
          <w:rFonts w:ascii="Times New Roman" w:hAnsi="Times New Roman"/>
          <w:sz w:val="26"/>
          <w:szCs w:val="26"/>
        </w:rPr>
        <w:t>96- а</w:t>
      </w:r>
    </w:p>
    <w:p w:rsidR="008A2438" w:rsidRPr="00D72CB1" w:rsidRDefault="008A2438" w:rsidP="005D5887">
      <w:pPr>
        <w:spacing w:after="0" w:line="240" w:lineRule="auto"/>
        <w:jc w:val="both"/>
        <w:rPr>
          <w:rFonts w:ascii="Times New Roman" w:hAnsi="Times New Roman"/>
          <w:sz w:val="26"/>
          <w:szCs w:val="26"/>
        </w:rPr>
      </w:pPr>
      <w:r w:rsidRPr="00D72CB1">
        <w:rPr>
          <w:rFonts w:ascii="Times New Roman" w:hAnsi="Times New Roman"/>
          <w:sz w:val="26"/>
          <w:szCs w:val="26"/>
        </w:rPr>
        <w:t xml:space="preserve"> </w:t>
      </w:r>
    </w:p>
    <w:p w:rsidR="008A2438" w:rsidRPr="005D5887" w:rsidRDefault="008A2438" w:rsidP="005D5887">
      <w:pPr>
        <w:pStyle w:val="Heading"/>
        <w:jc w:val="center"/>
        <w:rPr>
          <w:rFonts w:ascii="Times New Roman" w:hAnsi="Times New Roman" w:cs="Times New Roman"/>
          <w:sz w:val="28"/>
          <w:szCs w:val="28"/>
        </w:rPr>
      </w:pPr>
      <w:r w:rsidRPr="005D5887">
        <w:rPr>
          <w:rFonts w:ascii="Times New Roman" w:hAnsi="Times New Roman" w:cs="Times New Roman"/>
          <w:sz w:val="28"/>
          <w:szCs w:val="28"/>
        </w:rPr>
        <w:t>Правила</w:t>
      </w:r>
    </w:p>
    <w:p w:rsidR="008A2438" w:rsidRPr="005D5887" w:rsidRDefault="008A2438" w:rsidP="005D5887">
      <w:pPr>
        <w:pStyle w:val="Heading"/>
        <w:jc w:val="center"/>
        <w:rPr>
          <w:rFonts w:ascii="Times New Roman" w:hAnsi="Times New Roman" w:cs="Times New Roman"/>
          <w:sz w:val="28"/>
          <w:szCs w:val="28"/>
        </w:rPr>
      </w:pPr>
      <w:r w:rsidRPr="005D5887">
        <w:rPr>
          <w:rFonts w:ascii="Times New Roman" w:hAnsi="Times New Roman" w:cs="Times New Roman"/>
          <w:sz w:val="28"/>
          <w:szCs w:val="28"/>
        </w:rPr>
        <w:t>благоустройства территории муницип</w:t>
      </w:r>
      <w:r w:rsidR="00CC6DB2">
        <w:rPr>
          <w:rFonts w:ascii="Times New Roman" w:hAnsi="Times New Roman" w:cs="Times New Roman"/>
          <w:sz w:val="28"/>
          <w:szCs w:val="28"/>
        </w:rPr>
        <w:t>ального образования «Бирофельдское</w:t>
      </w:r>
      <w:r w:rsidRPr="005D5887">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p>
    <w:p w:rsidR="008A2438" w:rsidRDefault="008A2438" w:rsidP="00DE3EE8">
      <w:pPr>
        <w:spacing w:after="0" w:line="240" w:lineRule="auto"/>
        <w:jc w:val="center"/>
        <w:rPr>
          <w:rFonts w:ascii="Times New Roman" w:hAnsi="Times New Roman"/>
          <w:b/>
          <w:sz w:val="26"/>
          <w:szCs w:val="26"/>
        </w:rPr>
      </w:pPr>
    </w:p>
    <w:p w:rsidR="008A2438" w:rsidRPr="00D72CB1" w:rsidRDefault="008A2438" w:rsidP="00DE3EE8">
      <w:pPr>
        <w:spacing w:after="0" w:line="240" w:lineRule="auto"/>
        <w:jc w:val="center"/>
        <w:rPr>
          <w:rFonts w:ascii="Times New Roman" w:hAnsi="Times New Roman"/>
          <w:b/>
          <w:sz w:val="26"/>
          <w:szCs w:val="26"/>
        </w:rPr>
      </w:pPr>
      <w:r w:rsidRPr="00D72CB1">
        <w:rPr>
          <w:rFonts w:ascii="Times New Roman" w:hAnsi="Times New Roman"/>
          <w:b/>
          <w:sz w:val="26"/>
          <w:szCs w:val="26"/>
        </w:rPr>
        <w:t>Раздел 1. Общие положения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 Правила благоустройства территории муниципа</w:t>
      </w:r>
      <w:r w:rsidR="00CC6DB2">
        <w:rPr>
          <w:rFonts w:ascii="Times New Roman" w:hAnsi="Times New Roman"/>
          <w:sz w:val="26"/>
          <w:szCs w:val="26"/>
        </w:rPr>
        <w:t>льного образования «Бирофельдское</w:t>
      </w:r>
      <w:r w:rsidRPr="00D72CB1">
        <w:rPr>
          <w:rFonts w:ascii="Times New Roman" w:hAnsi="Times New Roman"/>
          <w:sz w:val="26"/>
          <w:szCs w:val="26"/>
        </w:rPr>
        <w:t xml:space="preserve">  сельское поселение» Биробиджанского муниципального района Еврейской автономной области (далее - правила) устанавливают единый порядок благоустройства территории</w:t>
      </w:r>
      <w:r w:rsidR="00CC6DB2">
        <w:rPr>
          <w:rFonts w:ascii="Times New Roman" w:hAnsi="Times New Roman"/>
          <w:sz w:val="26"/>
          <w:szCs w:val="26"/>
        </w:rPr>
        <w:t xml:space="preserve"> муниципального образования «Биро</w:t>
      </w:r>
      <w:r w:rsidRPr="00D72CB1">
        <w:rPr>
          <w:rFonts w:ascii="Times New Roman" w:hAnsi="Times New Roman"/>
          <w:sz w:val="26"/>
          <w:szCs w:val="26"/>
        </w:rPr>
        <w:t>фельдское  сельское поселение» Биробиджанского муниципального района Еврейской автономной области (далее –  сельское поселение), в том числе обязательные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ab/>
        <w:t>1.2. В настоящих правилах применяются следующие термины с соответствующими определениями: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и информационные конструкции, используемые как составные части благоустройства.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безопасной, удобной и привлекательной среды.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Объекты благоустройства территории – территории сельского поселения, на которых осуществляется деятельность по благоустройству: площадки, дворы,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Объекты нормирования благоустройства территории - территории  сельского поселения,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общественные пространства, </w:t>
      </w:r>
      <w:r w:rsidRPr="00D72CB1">
        <w:rPr>
          <w:rFonts w:ascii="Times New Roman" w:hAnsi="Times New Roman"/>
          <w:sz w:val="26"/>
          <w:szCs w:val="26"/>
        </w:rPr>
        <w:lastRenderedPageBreak/>
        <w:t>участки и зоны общественной, жилой застройки, санитарно-защитные зоны производственной застройки, улично-дорожная сеть населенного пункта, технические (охранно-эксплуатационные) зоны инженерных коммуникаций.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 xml:space="preserve">Раздел 2. Элементы благоустройства территории </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1. Элементы инженерной подготовки и защиты территории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1.3.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D72CB1">
          <w:rPr>
            <w:rFonts w:ascii="Times New Roman" w:hAnsi="Times New Roman"/>
            <w:sz w:val="26"/>
            <w:szCs w:val="26"/>
          </w:rPr>
          <w:t>200 мм</w:t>
        </w:r>
      </w:smartTag>
      <w:r w:rsidRPr="00D72CB1">
        <w:rPr>
          <w:rFonts w:ascii="Times New Roman" w:hAnsi="Times New Roman"/>
          <w:sz w:val="26"/>
          <w:szCs w:val="26"/>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1" w:name="Par8"/>
      <w:bookmarkEnd w:id="1"/>
      <w:r w:rsidRPr="00D72CB1">
        <w:rPr>
          <w:rFonts w:ascii="Times New Roman" w:hAnsi="Times New Roman"/>
          <w:sz w:val="26"/>
          <w:szCs w:val="26"/>
        </w:rPr>
        <w:t>1.5. Рекомендуется проводить укрепление откосов. Выбор материала и технологии укрепления зависят от местоположения откоса в городском поселении, предполагаемого уровня механических нагрузок на склон, крутизны склона и формируемой среды.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1.5.1.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D72CB1">
          <w:rPr>
            <w:rFonts w:ascii="Times New Roman" w:hAnsi="Times New Roman"/>
            <w:sz w:val="26"/>
            <w:szCs w:val="26"/>
          </w:rPr>
          <w:t>0,4 м</w:t>
        </w:r>
      </w:smartTag>
      <w:r w:rsidRPr="00D72CB1">
        <w:rPr>
          <w:rFonts w:ascii="Times New Roman" w:hAnsi="Times New Roman"/>
          <w:sz w:val="26"/>
          <w:szCs w:val="26"/>
        </w:rPr>
        <w:t xml:space="preserve"> рекомендуется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D72CB1">
          <w:rPr>
            <w:rFonts w:ascii="Times New Roman" w:hAnsi="Times New Roman"/>
            <w:sz w:val="26"/>
            <w:szCs w:val="26"/>
          </w:rPr>
          <w:t>0,4 м</w:t>
        </w:r>
      </w:smartTag>
      <w:r w:rsidRPr="00D72CB1">
        <w:rPr>
          <w:rFonts w:ascii="Times New Roman" w:hAnsi="Times New Roman"/>
          <w:sz w:val="26"/>
          <w:szCs w:val="26"/>
        </w:rPr>
        <w:t xml:space="preserve">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2" w:name="Par12"/>
      <w:bookmarkEnd w:id="2"/>
      <w:r w:rsidRPr="00D72CB1">
        <w:rPr>
          <w:rFonts w:ascii="Times New Roman" w:hAnsi="Times New Roman"/>
          <w:sz w:val="26"/>
          <w:szCs w:val="26"/>
        </w:rP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hyperlink r:id="rId8" w:history="1">
        <w:r w:rsidRPr="00D72CB1">
          <w:rPr>
            <w:rFonts w:ascii="Times New Roman" w:hAnsi="Times New Roman"/>
            <w:sz w:val="26"/>
            <w:szCs w:val="26"/>
          </w:rPr>
          <w:t>ГОСТ Р 52289</w:t>
        </w:r>
      </w:hyperlink>
      <w:r w:rsidRPr="00D72CB1">
        <w:rPr>
          <w:rFonts w:ascii="Times New Roman" w:hAnsi="Times New Roman"/>
          <w:sz w:val="26"/>
          <w:szCs w:val="26"/>
        </w:rPr>
        <w:t xml:space="preserve">, ГОСТ 26804-2012.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D72CB1">
          <w:rPr>
            <w:rFonts w:ascii="Times New Roman" w:hAnsi="Times New Roman"/>
            <w:sz w:val="26"/>
            <w:szCs w:val="26"/>
          </w:rPr>
          <w:t>1,0 м</w:t>
        </w:r>
      </w:smartTag>
      <w:r w:rsidRPr="00D72CB1">
        <w:rPr>
          <w:rFonts w:ascii="Times New Roman" w:hAnsi="Times New Roman"/>
          <w:sz w:val="26"/>
          <w:szCs w:val="26"/>
        </w:rPr>
        <w:t xml:space="preserve">, а откоса - более </w:t>
      </w:r>
      <w:smartTag w:uri="urn:schemas-microsoft-com:office:smarttags" w:element="metricconverter">
        <w:smartTagPr>
          <w:attr w:name="ProductID" w:val="2 м"/>
        </w:smartTagPr>
        <w:r w:rsidRPr="00D72CB1">
          <w:rPr>
            <w:rFonts w:ascii="Times New Roman" w:hAnsi="Times New Roman"/>
            <w:sz w:val="26"/>
            <w:szCs w:val="26"/>
          </w:rPr>
          <w:t>2 м</w:t>
        </w:r>
      </w:smartTag>
      <w:r w:rsidRPr="00D72CB1">
        <w:rPr>
          <w:rFonts w:ascii="Times New Roman" w:hAnsi="Times New Roman"/>
          <w:sz w:val="26"/>
          <w:szCs w:val="26"/>
        </w:rPr>
        <w:t xml:space="preserve">. Высоту ограждений рекомендуется устанавливать не менее </w:t>
      </w:r>
      <w:smartTag w:uri="urn:schemas-microsoft-com:office:smarttags" w:element="metricconverter">
        <w:smartTagPr>
          <w:attr w:name="ProductID" w:val="0,9 м"/>
        </w:smartTagPr>
        <w:r w:rsidRPr="00D72CB1">
          <w:rPr>
            <w:rFonts w:ascii="Times New Roman" w:hAnsi="Times New Roman"/>
            <w:sz w:val="26"/>
            <w:szCs w:val="26"/>
          </w:rPr>
          <w:t>0,9 м</w:t>
        </w:r>
      </w:smartTag>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1.8. Искусственные элементы рельефа (подпорные стенки, земляные насыпи, выемки), располагаемые вдоль улиц, могут использоваться в качестве шумозащитных экранов.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1.9. При проектировании стока поверхностных вод следует руководствоваться СП 32.13330.2012.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9" w:history="1">
        <w:r w:rsidRPr="00D72CB1">
          <w:rPr>
            <w:rFonts w:ascii="Times New Roman" w:hAnsi="Times New Roman"/>
            <w:sz w:val="26"/>
            <w:szCs w:val="26"/>
          </w:rPr>
          <w:t>таблица 1</w:t>
        </w:r>
      </w:hyperlink>
      <w:r w:rsidRPr="00D72CB1">
        <w:rPr>
          <w:rFonts w:ascii="Times New Roman" w:hAnsi="Times New Roman"/>
          <w:sz w:val="26"/>
          <w:szCs w:val="26"/>
        </w:rPr>
        <w:t xml:space="preserve"> приложения № 2 к настоящим правилам). На территории сельского поселения устройство поглощающих колодцев                                   и испарительных площадок не допускается.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1.15. При ширине улицы в красных линиях более 30 м и уклонах более 30 промилле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2.2. Озеленение территории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2.1.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2.2. Основными типами насаждений и озеленения могут являться: массивы, живые изгороди, газоны, цветники, различные виды посадок (аллейные, рядовые, букетные </w:t>
      </w:r>
      <w:r w:rsidRPr="00D72CB1">
        <w:rPr>
          <w:rFonts w:ascii="Times New Roman" w:hAnsi="Times New Roman"/>
          <w:b/>
          <w:sz w:val="26"/>
          <w:szCs w:val="26"/>
        </w:rPr>
        <w:t>и др.</w:t>
      </w:r>
      <w:r w:rsidRPr="00D72CB1">
        <w:rPr>
          <w:rFonts w:ascii="Times New Roman" w:hAnsi="Times New Roman"/>
          <w:sz w:val="26"/>
          <w:szCs w:val="26"/>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2.3.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r w:rsidRPr="00D72CB1">
        <w:rPr>
          <w:rFonts w:ascii="Times New Roman" w:hAnsi="Times New Roman"/>
          <w:b/>
          <w:sz w:val="26"/>
          <w:szCs w:val="26"/>
        </w:rPr>
        <w:t>и т.п.</w:t>
      </w:r>
      <w:r w:rsidRPr="00D72CB1">
        <w:rPr>
          <w:rFonts w:ascii="Times New Roman" w:hAnsi="Times New Roman"/>
          <w:sz w:val="26"/>
          <w:szCs w:val="26"/>
        </w:rPr>
        <w:t>).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0" w:history="1">
        <w:r w:rsidRPr="00D72CB1">
          <w:rPr>
            <w:rFonts w:ascii="Times New Roman" w:hAnsi="Times New Roman"/>
            <w:sz w:val="26"/>
            <w:szCs w:val="26"/>
          </w:rPr>
          <w:t>таблица 2</w:t>
        </w:r>
      </w:hyperlink>
      <w:r w:rsidRPr="00D72CB1">
        <w:rPr>
          <w:rFonts w:ascii="Times New Roman" w:hAnsi="Times New Roman"/>
          <w:sz w:val="26"/>
          <w:szCs w:val="26"/>
        </w:rPr>
        <w:t xml:space="preserve"> приложения № 2 к настоящим правилам). Рекомендуется соблюдать максимальное количество насаждений на различных территориях населенного пункта (</w:t>
      </w:r>
      <w:hyperlink r:id="rId11" w:history="1">
        <w:r w:rsidRPr="00D72CB1">
          <w:rPr>
            <w:rFonts w:ascii="Times New Roman" w:hAnsi="Times New Roman"/>
            <w:sz w:val="26"/>
            <w:szCs w:val="26"/>
          </w:rPr>
          <w:t>таблица 3</w:t>
        </w:r>
      </w:hyperlink>
      <w:r w:rsidRPr="00D72CB1">
        <w:rPr>
          <w:rFonts w:ascii="Times New Roman" w:hAnsi="Times New Roman"/>
          <w:sz w:val="26"/>
          <w:szCs w:val="26"/>
        </w:rPr>
        <w:t xml:space="preserve"> приложения №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2" w:history="1">
        <w:r w:rsidRPr="00D72CB1">
          <w:rPr>
            <w:rFonts w:ascii="Times New Roman" w:hAnsi="Times New Roman"/>
            <w:sz w:val="26"/>
            <w:szCs w:val="26"/>
          </w:rPr>
          <w:t>таблицы 4</w:t>
        </w:r>
      </w:hyperlink>
      <w:r w:rsidRPr="00D72CB1">
        <w:rPr>
          <w:rFonts w:ascii="Times New Roman" w:hAnsi="Times New Roman"/>
          <w:sz w:val="26"/>
          <w:szCs w:val="26"/>
        </w:rPr>
        <w:t xml:space="preserve"> - </w:t>
      </w:r>
      <w:hyperlink r:id="rId13" w:history="1">
        <w:r w:rsidRPr="00D72CB1">
          <w:rPr>
            <w:rFonts w:ascii="Times New Roman" w:hAnsi="Times New Roman"/>
            <w:sz w:val="26"/>
            <w:szCs w:val="26"/>
          </w:rPr>
          <w:t>9</w:t>
        </w:r>
      </w:hyperlink>
      <w:r w:rsidRPr="00D72CB1">
        <w:rPr>
          <w:rFonts w:ascii="Times New Roman" w:hAnsi="Times New Roman"/>
          <w:sz w:val="26"/>
          <w:szCs w:val="26"/>
        </w:rPr>
        <w:t xml:space="preserve"> приложения № 2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 Проектирование озеленения и формирование системы зеленых насаждений на территории  сельского поселения следует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территории  сельского поселения необходимо:</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4" w:history="1">
        <w:r w:rsidRPr="00D72CB1">
          <w:rPr>
            <w:rFonts w:ascii="Times New Roman" w:hAnsi="Times New Roman"/>
            <w:sz w:val="26"/>
            <w:szCs w:val="26"/>
          </w:rPr>
          <w:t>таблицы 10</w:t>
        </w:r>
      </w:hyperlink>
      <w:r w:rsidRPr="00D72CB1">
        <w:rPr>
          <w:rFonts w:ascii="Times New Roman" w:hAnsi="Times New Roman"/>
          <w:sz w:val="26"/>
          <w:szCs w:val="26"/>
        </w:rPr>
        <w:t xml:space="preserve">, </w:t>
      </w:r>
      <w:hyperlink r:id="rId15" w:history="1">
        <w:r w:rsidRPr="00D72CB1">
          <w:rPr>
            <w:rFonts w:ascii="Times New Roman" w:hAnsi="Times New Roman"/>
            <w:sz w:val="26"/>
            <w:szCs w:val="26"/>
          </w:rPr>
          <w:t>11</w:t>
        </w:r>
      </w:hyperlink>
      <w:r w:rsidRPr="00D72CB1">
        <w:rPr>
          <w:rFonts w:ascii="Times New Roman" w:hAnsi="Times New Roman"/>
          <w:sz w:val="26"/>
          <w:szCs w:val="26"/>
        </w:rPr>
        <w:t xml:space="preserve"> приложения № 2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учитывать степень техногенных нагрузок от прилегающих территорий;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2.6. На территории сельского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необходимо руководствоваться </w:t>
      </w:r>
      <w:hyperlink r:id="rId16" w:history="1">
        <w:r w:rsidRPr="00D72CB1">
          <w:rPr>
            <w:rFonts w:ascii="Times New Roman" w:hAnsi="Times New Roman"/>
            <w:sz w:val="26"/>
            <w:szCs w:val="26"/>
          </w:rPr>
          <w:t>приложением № 4</w:t>
        </w:r>
      </w:hyperlink>
      <w:r w:rsidRPr="00D72CB1">
        <w:rPr>
          <w:rFonts w:ascii="Times New Roman" w:hAnsi="Times New Roman"/>
          <w:sz w:val="26"/>
          <w:szCs w:val="26"/>
        </w:rPr>
        <w:t xml:space="preserve">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17" w:history="1">
        <w:r w:rsidRPr="00D72CB1">
          <w:rPr>
            <w:rFonts w:ascii="Times New Roman" w:hAnsi="Times New Roman"/>
            <w:sz w:val="26"/>
            <w:szCs w:val="26"/>
          </w:rPr>
          <w:t>таблица 10</w:t>
        </w:r>
      </w:hyperlink>
      <w:r w:rsidRPr="00D72CB1">
        <w:rPr>
          <w:rFonts w:ascii="Times New Roman" w:hAnsi="Times New Roman"/>
          <w:sz w:val="26"/>
          <w:szCs w:val="26"/>
        </w:rPr>
        <w:t xml:space="preserve"> приложения № 2 к настоящим правилам), цветочное оформление (</w:t>
      </w:r>
      <w:hyperlink r:id="rId18" w:history="1">
        <w:r w:rsidRPr="00D72CB1">
          <w:rPr>
            <w:rFonts w:ascii="Times New Roman" w:hAnsi="Times New Roman"/>
            <w:sz w:val="26"/>
            <w:szCs w:val="26"/>
          </w:rPr>
          <w:t>таблица 4</w:t>
        </w:r>
      </w:hyperlink>
      <w:r w:rsidRPr="00D72CB1">
        <w:rPr>
          <w:rFonts w:ascii="Times New Roman" w:hAnsi="Times New Roman"/>
          <w:sz w:val="26"/>
          <w:szCs w:val="26"/>
        </w:rPr>
        <w:t xml:space="preserve"> приложения № 2 к настоящим правилам). Обязательное цветочное оформление следует вводить только при условии комплексной оценки </w:t>
      </w:r>
      <w:r w:rsidRPr="00D72CB1">
        <w:rPr>
          <w:rFonts w:ascii="Times New Roman" w:hAnsi="Times New Roman"/>
          <w:sz w:val="26"/>
          <w:szCs w:val="26"/>
        </w:rPr>
        <w:lastRenderedPageBreak/>
        <w:t xml:space="preserve">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лиственницу, березу - ближе 3 - 4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 При воздействии неблагоприятных техногенных и климатических факторов на различные территории  сельского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2.9.1. Для защиты от ветра рекомендуется использовать зеленые насаждения ажурной конструкции с вертикальной сомкнутостью полога 60 - 70%.</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19" w:history="1">
        <w:r w:rsidRPr="00D72CB1">
          <w:rPr>
            <w:rFonts w:ascii="Times New Roman" w:hAnsi="Times New Roman"/>
            <w:sz w:val="26"/>
            <w:szCs w:val="26"/>
          </w:rPr>
          <w:t>таблице 7</w:t>
        </w:r>
      </w:hyperlink>
      <w:r w:rsidRPr="00D72CB1">
        <w:rPr>
          <w:rFonts w:ascii="Times New Roman" w:hAnsi="Times New Roman"/>
          <w:sz w:val="26"/>
          <w:szCs w:val="26"/>
        </w:rPr>
        <w:t xml:space="preserve"> приложения № 2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2.9.3.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2.3. Виды покрытий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твердые (капитальные) - монолитные или сборные, выполняемые из асфальтобетона, цементобетона, природного камня и т.п. материалов;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газонные, выполняемые по специальным технологиям подготовки и посадки травяного покрова;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комбинированные, представляющие сочетания покрытий, указанных выше (например, плитка, утопленная в газон и т.п.).</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2.3.3. Твердые виды покрытия рекомендуется устанавливать с шероховатой поверхностью с коэффициентом сцепления в сухом состоянии не менее 0,6, в </w:t>
      </w:r>
      <w:r w:rsidRPr="00D72CB1">
        <w:rPr>
          <w:rFonts w:ascii="Times New Roman" w:hAnsi="Times New Roman"/>
          <w:sz w:val="26"/>
          <w:szCs w:val="26"/>
        </w:rPr>
        <w:lastRenderedPageBreak/>
        <w:t>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2.3.5. На территории общественных пространств  сельского поселения все преграды (уступы, ступени, пандусы, деревья,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2.4. Сопряжения поверхностей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2.4.1. К элементам сопряжения поверхностей обычно относят различные виды бортовых камней, пандусы, ступени, лестницы.</w:t>
      </w:r>
    </w:p>
    <w:p w:rsidR="008A2438" w:rsidRPr="00D72CB1" w:rsidRDefault="008A2438" w:rsidP="00DE3EE8">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Бортовые камни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общесельского и районного значения, а также площадках автостоянок при крупных объектах обслуживания.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A2438" w:rsidRPr="00D72CB1" w:rsidRDefault="008A2438" w:rsidP="00DE3EE8">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Ступени, лестницы, пандусы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w:t>
      </w:r>
      <w:r w:rsidRPr="00D72CB1">
        <w:rPr>
          <w:rFonts w:ascii="Times New Roman" w:hAnsi="Times New Roman"/>
          <w:sz w:val="26"/>
          <w:szCs w:val="26"/>
        </w:rPr>
        <w:lastRenderedPageBreak/>
        <w:t>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20" w:history="1">
        <w:r w:rsidRPr="00D72CB1">
          <w:rPr>
            <w:rFonts w:ascii="Times New Roman" w:hAnsi="Times New Roman"/>
            <w:sz w:val="26"/>
            <w:szCs w:val="26"/>
          </w:rPr>
          <w:t>таблице 12</w:t>
        </w:r>
      </w:hyperlink>
      <w:r w:rsidRPr="00D72CB1">
        <w:rPr>
          <w:rFonts w:ascii="Times New Roman" w:hAnsi="Times New Roman"/>
          <w:sz w:val="26"/>
          <w:szCs w:val="26"/>
        </w:rPr>
        <w:t xml:space="preserve"> приложения № 2 к настоящим правилам. Уклон бордюрного пандуса следует, как правило, принимать 1:12.</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8" w:history="1">
        <w:r w:rsidRPr="00D72CB1">
          <w:rPr>
            <w:rFonts w:ascii="Times New Roman" w:hAnsi="Times New Roman"/>
            <w:sz w:val="26"/>
            <w:szCs w:val="26"/>
          </w:rPr>
          <w:t>пункту 1.5</w:t>
        </w:r>
      </w:hyperlink>
      <w:r w:rsidRPr="00D72CB1">
        <w:rPr>
          <w:rFonts w:ascii="Times New Roman" w:hAnsi="Times New Roman"/>
          <w:sz w:val="26"/>
          <w:szCs w:val="26"/>
        </w:rPr>
        <w:t>. раздела 1 настоящих правил.</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2.5. Ограждения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2.5.1. В целях благоустройства на территории сельского поселения предусматриваются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2.5.2.1.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2.5.2.2.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2.6. Малые архитектурные формы</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сельская мебель, коммунально-бытовое и техническое оборудование на территории сельского поселения. При проектировании и выборе малых архитектурных форм рекомендуется пользоваться каталогами сертифицированных изделий. </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Устройства для оформления озеленения</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Мебель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2.6.3.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2.6.3.1.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2.6.3.2.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2.6.3.3. Количество размещаемой мебели сельского поселения рекомендуется устанавливается в зависимости от функционального назначения территории и количества посетителей на этой территории.</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Уличное коммунально-бытовое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2.6.4.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2.6.4.1.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Уличное техническое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2.6.5. К уличному техническому оборудованию относятся: почтовые ящики, автоматы по продаже воды и др.,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торговые палатки,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и т.п.).</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2.6.5.1. Установка уличного технического оборудования должна обеспечивать удобный подход к оборудованию и соответствовать СП 59.13330.2012.</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2.6.5.2.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w:t>
      </w:r>
      <w:r w:rsidRPr="00D72CB1">
        <w:rPr>
          <w:rFonts w:ascii="Times New Roman" w:hAnsi="Times New Roman"/>
          <w:sz w:val="26"/>
          <w:szCs w:val="26"/>
        </w:rPr>
        <w:lastRenderedPageBreak/>
        <w:t>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2.6.6.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A2438" w:rsidRPr="00D72CB1" w:rsidRDefault="008A2438" w:rsidP="007F66CA">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2.7. Игровое и спортивное оборудование</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1" w:history="1">
        <w:r w:rsidRPr="00D72CB1">
          <w:rPr>
            <w:rFonts w:ascii="Times New Roman" w:hAnsi="Times New Roman"/>
            <w:sz w:val="26"/>
            <w:szCs w:val="26"/>
          </w:rPr>
          <w:t>таблица 13</w:t>
        </w:r>
      </w:hyperlink>
      <w:r w:rsidRPr="00D72CB1">
        <w:rPr>
          <w:rFonts w:ascii="Times New Roman" w:hAnsi="Times New Roman"/>
          <w:sz w:val="26"/>
          <w:szCs w:val="26"/>
        </w:rPr>
        <w:t xml:space="preserve"> приложения № 2 к настоящим правилам).</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Игровое оборудование</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 xml:space="preserve">2.7.2. Следует учитывать, что игровое оборудование должно соответствовать требованиям санитарно-гигиенических </w:t>
      </w:r>
      <w:hyperlink r:id="rId22" w:history="1">
        <w:r w:rsidRPr="00D72CB1">
          <w:rPr>
            <w:rFonts w:ascii="Times New Roman" w:hAnsi="Times New Roman"/>
            <w:sz w:val="26"/>
            <w:szCs w:val="26"/>
          </w:rPr>
          <w:t>норм</w:t>
        </w:r>
      </w:hyperlink>
      <w:r w:rsidRPr="00D72CB1">
        <w:rPr>
          <w:rFonts w:ascii="Times New Roman" w:hAnsi="Times New Roman"/>
          <w:sz w:val="26"/>
          <w:szCs w:val="26"/>
        </w:rPr>
        <w:t>, охраны жизни и здоровья ребенка, быть удобным в технической эксплуатации, эстетически привлекательным. Применение модульного оборудования должно обеспечивать вариантность сочетаний элементов.</w:t>
      </w:r>
    </w:p>
    <w:p w:rsidR="008A2438" w:rsidRPr="00D72CB1" w:rsidRDefault="008A2438" w:rsidP="007F66CA">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2.7.3. К материалу игрового оборудования и условиям его обработки предусматриваются следующие требования: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2.7.4.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2.7.5. При размещении игрового оборудования на детских игровых площадках соблюдаются минимальные расстояния безопасности в соответствии с </w:t>
      </w:r>
      <w:hyperlink r:id="rId23" w:history="1">
        <w:r w:rsidRPr="00D72CB1">
          <w:rPr>
            <w:rFonts w:ascii="Times New Roman" w:hAnsi="Times New Roman"/>
            <w:sz w:val="26"/>
            <w:szCs w:val="26"/>
          </w:rPr>
          <w:t>таблицей 15</w:t>
        </w:r>
      </w:hyperlink>
      <w:r w:rsidRPr="00D72CB1">
        <w:rPr>
          <w:rFonts w:ascii="Times New Roman" w:hAnsi="Times New Roman"/>
          <w:sz w:val="26"/>
          <w:szCs w:val="26"/>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w:t>
      </w:r>
      <w:r w:rsidRPr="00D72CB1">
        <w:rPr>
          <w:rFonts w:ascii="Times New Roman" w:hAnsi="Times New Roman"/>
          <w:sz w:val="26"/>
          <w:szCs w:val="26"/>
        </w:rPr>
        <w:lastRenderedPageBreak/>
        <w:t xml:space="preserve">его отдельных частей принимается согласно </w:t>
      </w:r>
      <w:hyperlink r:id="rId24" w:history="1">
        <w:r w:rsidRPr="00D72CB1">
          <w:rPr>
            <w:rFonts w:ascii="Times New Roman" w:hAnsi="Times New Roman"/>
            <w:sz w:val="26"/>
            <w:szCs w:val="26"/>
          </w:rPr>
          <w:t>таблице 14</w:t>
        </w:r>
      </w:hyperlink>
      <w:r w:rsidRPr="00D72CB1">
        <w:rPr>
          <w:rFonts w:ascii="Times New Roman" w:hAnsi="Times New Roman"/>
          <w:sz w:val="26"/>
          <w:szCs w:val="26"/>
        </w:rPr>
        <w:t xml:space="preserve"> приложения № 2 к настоящим правилам.</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Спортивное оборудование</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Pr="00D72CB1">
        <w:rPr>
          <w:rFonts w:ascii="Times New Roman" w:hAnsi="Times New Roman"/>
          <w:b/>
          <w:sz w:val="26"/>
          <w:szCs w:val="26"/>
        </w:rPr>
        <w:t>и т.п.</w:t>
      </w:r>
      <w:r w:rsidRPr="00D72CB1">
        <w:rPr>
          <w:rFonts w:ascii="Times New Roman" w:hAnsi="Times New Roman"/>
          <w:sz w:val="26"/>
          <w:szCs w:val="26"/>
        </w:rPr>
        <w:t>). При размещении следует руководствоваться каталогами сертифицированного оборудования.</w:t>
      </w:r>
    </w:p>
    <w:p w:rsidR="008A2438" w:rsidRPr="00D72CB1" w:rsidRDefault="008A2438" w:rsidP="007F66CA">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2.8. Освещение и осветительное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сельского поселения   и формирования системы светопространственных ансамблей.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5" w:history="1">
        <w:r w:rsidRPr="00D72CB1">
          <w:rPr>
            <w:rFonts w:ascii="Times New Roman" w:hAnsi="Times New Roman"/>
            <w:sz w:val="26"/>
            <w:szCs w:val="26"/>
          </w:rPr>
          <w:t>(СНиП 23-05)</w:t>
        </w:r>
      </w:hyperlink>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 надежность работы установок согласно Правилам устройства электроустановок </w:t>
      </w:r>
      <w:hyperlink r:id="rId26" w:history="1">
        <w:r w:rsidRPr="00D72CB1">
          <w:rPr>
            <w:rFonts w:ascii="Times New Roman" w:hAnsi="Times New Roman"/>
            <w:sz w:val="26"/>
            <w:szCs w:val="26"/>
          </w:rPr>
          <w:t>(ПУЭ)</w:t>
        </w:r>
      </w:hyperlink>
      <w:r w:rsidRPr="00D72CB1">
        <w:rPr>
          <w:rFonts w:ascii="Times New Roman" w:hAnsi="Times New Roman"/>
          <w:sz w:val="26"/>
          <w:szCs w:val="26"/>
        </w:rPr>
        <w:t>, безопасность населения, обслуживающего персонала и, в необходимых случаях, защищенность от вандализма;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экономичность и энергоэффективность применяемых установок, рациональное распределение и использование электроэнергии;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эстетика элементов осветительных установок, их дизайн, качество материалов              и изделий с учетом восприятия в дневное и ночное время;</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 удобство обслуживания и управления при разных режимах работы установок.</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Функциональное освещение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Они применяются в транспортных и пешеходных зонах.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2.8.3.3.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2.8.3.4. Газонные светильники обычно служат для освещения газонов, цветников, пешеходных дорожек и площадок. Они могут предусматриваться на </w:t>
      </w:r>
      <w:r w:rsidRPr="00D72CB1">
        <w:rPr>
          <w:rFonts w:ascii="Times New Roman" w:hAnsi="Times New Roman"/>
          <w:sz w:val="26"/>
          <w:szCs w:val="26"/>
        </w:rPr>
        <w:lastRenderedPageBreak/>
        <w:t>территориях общественных пространств и объектов рекреации в зонах минимального вандализма.</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Архитектурное освещение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2.8.4. Архитектурное освещение (АО) применяется для формирования художественно выразительной визуальной среды в сельском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A2438" w:rsidRPr="00D72CB1" w:rsidRDefault="008A2438" w:rsidP="00F1675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A2438" w:rsidRPr="00D72CB1" w:rsidRDefault="008A2438" w:rsidP="00F16757">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Источники света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2.8.7.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A2438" w:rsidRPr="00D72CB1" w:rsidRDefault="008A2438" w:rsidP="00F1675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2.8.9.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сельского поселения или световом ансамбле.</w:t>
      </w:r>
    </w:p>
    <w:p w:rsidR="008A2438" w:rsidRPr="00D72CB1" w:rsidRDefault="008A2438" w:rsidP="00F16757">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Освещение транспортных и пешеходных зон</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осуществляется на озелененных территориях или на фоне освещенных фасадов зданий, сооружений, склонов рельефа.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2.8.11.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2.8.12. Выбор типа, расположения и способа установки светильников ФО транспортных и пешеходных зон осуществляется с учетом формируемого масштаба </w:t>
      </w:r>
      <w:r w:rsidRPr="00D72CB1">
        <w:rPr>
          <w:rFonts w:ascii="Times New Roman" w:hAnsi="Times New Roman"/>
          <w:sz w:val="26"/>
          <w:szCs w:val="26"/>
        </w:rPr>
        <w:lastRenderedPageBreak/>
        <w:t>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8A2438" w:rsidRPr="00D72CB1" w:rsidRDefault="008A2438" w:rsidP="00F1675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2.8.14.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8A2438" w:rsidRPr="00D72CB1" w:rsidRDefault="008A2438" w:rsidP="00F16757">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Режимы работы осветительных установок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сельского поселения в темное время суток предусматриваются следующие режимы их работы: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вечерний будничный режим, когда функционируют все стационарные установки ФО, АО и СИ, за исключением систем праздничного освещения;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ночной дежурный режим, когда в установках ФО, АО и СИ может отключаться часть осветительных приборов, допускаемая нормами освещенности и муниципальными правовыми актами администрации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8A2438" w:rsidRPr="00D72CB1" w:rsidRDefault="008A2438" w:rsidP="00F1675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установок СИ - по решению соответствующих ведомств или владельцев.</w:t>
      </w:r>
    </w:p>
    <w:p w:rsidR="008A2438" w:rsidRPr="00D72CB1" w:rsidRDefault="008A2438" w:rsidP="00F16757">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2.9. Некапитальные нестационарные сооружения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2.9.1.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w:t>
      </w:r>
      <w:r w:rsidRPr="00D72CB1">
        <w:rPr>
          <w:rFonts w:ascii="Times New Roman" w:hAnsi="Times New Roman"/>
          <w:sz w:val="26"/>
          <w:szCs w:val="26"/>
        </w:rPr>
        <w:lastRenderedPageBreak/>
        <w:t xml:space="preserve">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w:t>
      </w:r>
      <w:hyperlink r:id="rId27" w:history="1">
        <w:r w:rsidRPr="00D72CB1">
          <w:rPr>
            <w:rFonts w:ascii="Times New Roman" w:hAnsi="Times New Roman"/>
            <w:sz w:val="26"/>
            <w:szCs w:val="26"/>
          </w:rPr>
          <w:t>требованиям</w:t>
        </w:r>
      </w:hyperlink>
      <w:r w:rsidRPr="00D72CB1">
        <w:rPr>
          <w:rFonts w:ascii="Times New Roman" w:hAnsi="Times New Roman"/>
          <w:sz w:val="26"/>
          <w:szCs w:val="26"/>
        </w:rPr>
        <w:t>,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согласовывается с уполномоченными органами охраны памятников, природопользования и охраны окружающей среды.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2.9.2.1. Не допускается размещение некапитальных нестационарных сооружений под козырьками вестибюлей и вокзалов,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2.9.2.2. Возможно размещение сооружений на тротуарах шириной более 4,5 м (улицы общесельского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сельского поселения.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8A2438" w:rsidRPr="00D72CB1" w:rsidRDefault="008A2438" w:rsidP="00F1675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2.9.5. Размещение туалетных кабин предусматривается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w:t>
      </w:r>
      <w:r w:rsidRPr="00D72CB1">
        <w:rPr>
          <w:rFonts w:ascii="Times New Roman" w:hAnsi="Times New Roman"/>
          <w:sz w:val="26"/>
          <w:szCs w:val="26"/>
        </w:rPr>
        <w:lastRenderedPageBreak/>
        <w:t>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A2438" w:rsidRPr="00D72CB1" w:rsidRDefault="008A2438" w:rsidP="00F16757">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2.10. Оформление и оборудование зданий и сооружений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2.10.2.1. Возможность остекления лоджий и балконов, замены рам, окраски стен             в исторических центрах сельского поселения устанавливается в составе градостроительного регламента.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2.10.2.2. Размещение наружных кондиционеров и антенн –«тарелок» на зданиях, расположенных вдоль магистральных улиц населенного пункта, предусматривается со стороны дворовых фасадов.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2.10.3. На зданиях и сооружениях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2.10.5. При организации стока воды со скатных крыш через водосточные трубы необходимо:</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не допускать высоты свободного падения воды из выходного отверстия трубы более 200 мм;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28" w:history="1">
        <w:r w:rsidRPr="00D72CB1">
          <w:rPr>
            <w:rFonts w:ascii="Times New Roman" w:hAnsi="Times New Roman"/>
            <w:sz w:val="26"/>
            <w:szCs w:val="26"/>
          </w:rPr>
          <w:t>пункту 1.14</w:t>
        </w:r>
      </w:hyperlink>
      <w:r w:rsidRPr="00D72CB1">
        <w:rPr>
          <w:rFonts w:ascii="Times New Roman" w:hAnsi="Times New Roman"/>
          <w:sz w:val="26"/>
          <w:szCs w:val="26"/>
        </w:rPr>
        <w:t>. раздела 2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предусматривать устройство дренажа в местах стока воды из трубы на газон или иные мягкие виды покрытия.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2.10.6. Входные группы зданий жилого и общественного назначения оборудуются осветительным оборудованием, навесом (козырьком), элементами </w:t>
      </w:r>
      <w:r w:rsidRPr="00D72CB1">
        <w:rPr>
          <w:rFonts w:ascii="Times New Roman" w:hAnsi="Times New Roman"/>
          <w:sz w:val="26"/>
          <w:szCs w:val="26"/>
        </w:rPr>
        <w:lastRenderedPageBreak/>
        <w:t>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29" w:history="1">
        <w:r w:rsidRPr="00D72CB1">
          <w:rPr>
            <w:rFonts w:ascii="Times New Roman" w:hAnsi="Times New Roman"/>
            <w:sz w:val="26"/>
            <w:szCs w:val="26"/>
          </w:rPr>
          <w:t>Приложение № 3</w:t>
        </w:r>
      </w:hyperlink>
      <w:r w:rsidRPr="00D72CB1">
        <w:rPr>
          <w:rFonts w:ascii="Times New Roman" w:hAnsi="Times New Roman"/>
          <w:sz w:val="26"/>
          <w:szCs w:val="26"/>
        </w:rPr>
        <w:t xml:space="preserve">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8A2438" w:rsidRPr="00D72CB1" w:rsidRDefault="008A2438" w:rsidP="00F30D8D">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1970-х годов предусматривается установка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A2438" w:rsidRPr="00D72CB1" w:rsidRDefault="008A2438" w:rsidP="00F30D8D">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2.11. Площадки</w:t>
      </w:r>
    </w:p>
    <w:p w:rsidR="008A2438" w:rsidRPr="00D72CB1" w:rsidRDefault="008A2438" w:rsidP="00F30D8D">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8A2438" w:rsidRPr="00D72CB1" w:rsidRDefault="008A2438" w:rsidP="00F30D8D">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Детские площадки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3" w:name="Par42"/>
      <w:bookmarkEnd w:id="3"/>
      <w:r w:rsidRPr="00D72CB1">
        <w:rPr>
          <w:rFonts w:ascii="Times New Roman" w:hAnsi="Times New Roman"/>
          <w:sz w:val="26"/>
          <w:szCs w:val="26"/>
        </w:rPr>
        <w:lastRenderedPageBreak/>
        <w:t>2.11.4.1.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или в составе застройки согласно </w:t>
      </w:r>
      <w:hyperlink r:id="rId30" w:history="1">
        <w:r w:rsidRPr="00D72CB1">
          <w:rPr>
            <w:rFonts w:ascii="Times New Roman" w:hAnsi="Times New Roman"/>
            <w:sz w:val="26"/>
            <w:szCs w:val="26"/>
          </w:rPr>
          <w:t>пункту 4.3.4</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2.11.5. Детские площадки должны быть изолированы от транзитного пешеходного движения, проездов, разворотных площадок, площадок для установки мусоросборников.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сельского пассажирского транспорта - не менее 50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2.11.6.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1" w:history="1">
        <w:r w:rsidRPr="00D72CB1">
          <w:rPr>
            <w:rFonts w:ascii="Times New Roman" w:hAnsi="Times New Roman"/>
            <w:sz w:val="26"/>
            <w:szCs w:val="26"/>
          </w:rPr>
          <w:t>пункту 2.6.4.1</w:t>
        </w:r>
      </w:hyperlink>
      <w:r w:rsidRPr="00D72CB1">
        <w:rPr>
          <w:rFonts w:ascii="Times New Roman" w:hAnsi="Times New Roman"/>
          <w:sz w:val="26"/>
          <w:szCs w:val="26"/>
        </w:rPr>
        <w:t>.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2.11.7.2. Для сопряжения поверхностей площадки и газона применяются садовые бортовые камни со скошенными или закругленными краями.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4" w:name="Par50"/>
      <w:bookmarkEnd w:id="4"/>
      <w:r w:rsidRPr="00D72CB1">
        <w:rPr>
          <w:rFonts w:ascii="Times New Roman" w:hAnsi="Times New Roman"/>
          <w:sz w:val="26"/>
          <w:szCs w:val="26"/>
        </w:rPr>
        <w:t xml:space="preserve">2.11.7.3.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w:t>
      </w:r>
      <w:r w:rsidRPr="00D72CB1">
        <w:rPr>
          <w:rFonts w:ascii="Times New Roman" w:hAnsi="Times New Roman"/>
          <w:sz w:val="26"/>
          <w:szCs w:val="26"/>
        </w:rPr>
        <w:lastRenderedPageBreak/>
        <w:t>видах детских площадок не допускается применение растений с ядовитыми плодами.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2.11.7.4. Размещение игрового оборудования следует проектировать с учетом нормативных параметров безопасности, представленных в </w:t>
      </w:r>
      <w:hyperlink r:id="rId32" w:history="1">
        <w:r w:rsidRPr="00D72CB1">
          <w:rPr>
            <w:rFonts w:ascii="Times New Roman" w:hAnsi="Times New Roman"/>
            <w:sz w:val="26"/>
            <w:szCs w:val="26"/>
          </w:rPr>
          <w:t>таблице 14</w:t>
        </w:r>
      </w:hyperlink>
      <w:r w:rsidRPr="00D72CB1">
        <w:rPr>
          <w:rFonts w:ascii="Times New Roman" w:hAnsi="Times New Roman"/>
          <w:sz w:val="26"/>
          <w:szCs w:val="26"/>
        </w:rPr>
        <w:t xml:space="preserve"> Приложение № 2             к настоящим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8A2438" w:rsidRPr="00D72CB1" w:rsidRDefault="008A2438" w:rsidP="00CD452C">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2.11.7.5.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A2438" w:rsidRPr="00D72CB1" w:rsidRDefault="008A2438" w:rsidP="00CD452C">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Площадки отдыха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3" w:history="1">
        <w:r w:rsidRPr="00D72CB1">
          <w:rPr>
            <w:rFonts w:ascii="Times New Roman" w:hAnsi="Times New Roman"/>
            <w:sz w:val="26"/>
            <w:szCs w:val="26"/>
          </w:rPr>
          <w:t>СанПиН 2.2.1/2.1.1.1200</w:t>
        </w:r>
      </w:hyperlink>
      <w:r w:rsidRPr="00D72CB1">
        <w:rPr>
          <w:rFonts w:ascii="Times New Roman" w:hAnsi="Times New Roman"/>
          <w:sz w:val="26"/>
          <w:szCs w:val="26"/>
        </w:rPr>
        <w:t>, отстойно-разворотных площадок на конечных остановках маршрутов сельского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Par42" w:history="1">
        <w:r w:rsidRPr="00D72CB1">
          <w:rPr>
            <w:rFonts w:ascii="Times New Roman" w:hAnsi="Times New Roman"/>
            <w:sz w:val="26"/>
            <w:szCs w:val="26"/>
          </w:rPr>
          <w:t>пункту 2.12.4.1</w:t>
        </w:r>
      </w:hyperlink>
      <w:r w:rsidRPr="00D72CB1">
        <w:rPr>
          <w:rFonts w:ascii="Times New Roman" w:hAnsi="Times New Roman"/>
          <w:sz w:val="26"/>
          <w:szCs w:val="26"/>
        </w:rPr>
        <w:t>.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2.11.10.2.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w:anchor="Par50" w:history="1">
        <w:r w:rsidRPr="00D72CB1">
          <w:rPr>
            <w:rFonts w:ascii="Times New Roman" w:hAnsi="Times New Roman"/>
            <w:sz w:val="26"/>
            <w:szCs w:val="26"/>
          </w:rPr>
          <w:t>пункту 2.12.7.3</w:t>
        </w:r>
      </w:hyperlink>
      <w:r w:rsidRPr="00D72CB1">
        <w:rPr>
          <w:rFonts w:ascii="Times New Roman" w:hAnsi="Times New Roman"/>
          <w:sz w:val="26"/>
          <w:szCs w:val="26"/>
        </w:rPr>
        <w:t>. настоящих правил. Не допускается применение растений с ядовитыми плодами.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2.11.10.3. Функционирование осветительного оборудования обеспечивается                  в режиме освещения территории, на которой расположена площадка.</w:t>
      </w:r>
    </w:p>
    <w:p w:rsidR="008A2438" w:rsidRPr="00D72CB1" w:rsidRDefault="008A2438" w:rsidP="00CD452C">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2.11.10.4. Минимальный размер площадки с установкой одного стола со скамьями для настольных игр устанавливается в пределах 12 - 15 кв. м.</w:t>
      </w:r>
    </w:p>
    <w:p w:rsidR="008A2438" w:rsidRPr="00D72CB1" w:rsidRDefault="008A2438" w:rsidP="00CD452C">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Спортивные площадки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w:t>
      </w:r>
      <w:r w:rsidRPr="00D72CB1">
        <w:rPr>
          <w:rFonts w:ascii="Times New Roman" w:hAnsi="Times New Roman"/>
          <w:sz w:val="26"/>
          <w:szCs w:val="26"/>
        </w:rPr>
        <w:lastRenderedPageBreak/>
        <w:t xml:space="preserve">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4" w:history="1">
        <w:r w:rsidRPr="00D72CB1">
          <w:rPr>
            <w:rFonts w:ascii="Times New Roman" w:hAnsi="Times New Roman"/>
            <w:sz w:val="26"/>
            <w:szCs w:val="26"/>
          </w:rPr>
          <w:t>СанПиН 2.2.1/2.1.1.1200</w:t>
        </w:r>
      </w:hyperlink>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2.11.13.1.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A2438" w:rsidRPr="00D72CB1" w:rsidRDefault="008A2438" w:rsidP="00CD452C">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2.11.13.2. Площадки должны быть оборудовать сетчатым ограждением высотой 2,5 - 3 м, а в местах примыкания спортивных площадок друг к другу - высотой не менее 1,2 м.</w:t>
      </w:r>
    </w:p>
    <w:p w:rsidR="008A2438" w:rsidRPr="00D72CB1" w:rsidRDefault="008A2438" w:rsidP="00CD452C">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Площадки для установки мусоросборников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2.11.14. 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w:t>
      </w:r>
      <w:r w:rsidRPr="00D72CB1">
        <w:rPr>
          <w:rFonts w:ascii="Times New Roman" w:hAnsi="Times New Roman"/>
          <w:sz w:val="26"/>
          <w:szCs w:val="26"/>
        </w:rPr>
        <w:lastRenderedPageBreak/>
        <w:t>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2.11.17.3. Функционирование осветительного оборудования устанавливается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A2438" w:rsidRPr="00D72CB1" w:rsidRDefault="008A2438" w:rsidP="00CD452C">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Площадки для выгула собак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2.11.18. Площадки для выгула собак размещаются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2.11.19.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обеспечивается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2.11.20. Перечень элементов благоустройства на территории площадки для выгула собак может включать: различные виды покрытия, ограждение, скамья, урна, осветительное и информационное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2.11.20.1.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w:t>
      </w:r>
      <w:r w:rsidRPr="00D72CB1">
        <w:rPr>
          <w:rFonts w:ascii="Times New Roman" w:hAnsi="Times New Roman"/>
          <w:sz w:val="26"/>
          <w:szCs w:val="26"/>
        </w:rPr>
        <w:lastRenderedPageBreak/>
        <w:t>утопленная в газон и др.). Подход к площадке оборудуется твердым видом покрытия.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2.11.20.2. Ограждение площадки, как правило,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2.11.20.3. На территории площадки предусматривается информационный стенд              с правилами пользования площадкой.</w:t>
      </w:r>
    </w:p>
    <w:p w:rsidR="008A2438" w:rsidRPr="00D72CB1" w:rsidRDefault="008A2438" w:rsidP="00DD6C49">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2.11.20.4. Озеленение проектируется из периметральных плотных посадок высокого кустарника в виде живой изгороди или вертикального озеленения.</w:t>
      </w:r>
    </w:p>
    <w:p w:rsidR="008A2438" w:rsidRPr="00D72CB1" w:rsidRDefault="008A2438" w:rsidP="00DD6C49">
      <w:pPr>
        <w:autoSpaceDE w:val="0"/>
        <w:autoSpaceDN w:val="0"/>
        <w:adjustRightInd w:val="0"/>
        <w:spacing w:after="0" w:line="240" w:lineRule="auto"/>
        <w:ind w:firstLine="708"/>
        <w:jc w:val="both"/>
        <w:rPr>
          <w:rFonts w:ascii="Times New Roman" w:hAnsi="Times New Roman"/>
          <w:sz w:val="26"/>
          <w:szCs w:val="26"/>
        </w:rPr>
      </w:pPr>
    </w:p>
    <w:p w:rsidR="008A2438" w:rsidRPr="00D72CB1" w:rsidRDefault="008A2438" w:rsidP="00DD6C49">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Площадки автостоянок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2.11.23. На территории сельского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2.11.24. Следует учитывать, что расстояние от границ автостоянок до окон жилых      и общественных заданий принимается в соответствии с </w:t>
      </w:r>
      <w:hyperlink r:id="rId35" w:history="1">
        <w:r w:rsidRPr="00D72CB1">
          <w:rPr>
            <w:rFonts w:ascii="Times New Roman" w:hAnsi="Times New Roman"/>
            <w:sz w:val="26"/>
            <w:szCs w:val="26"/>
          </w:rPr>
          <w:t>СанПиН 2.2.1/2.1.1.1200</w:t>
        </w:r>
      </w:hyperlink>
      <w:r w:rsidRPr="00D72CB1">
        <w:rPr>
          <w:rFonts w:ascii="Times New Roman" w:hAnsi="Times New Roman"/>
          <w:sz w:val="26"/>
          <w:szCs w:val="26"/>
        </w:rPr>
        <w:t>. На площадках приобъектных автостоянок долю мест для автомобилей инвалидов рекомендуется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2.11.25. Следует учитывать, что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2.11.26.1. Покрытие площадок необходимо проектировать аналогичным покрытию транспортных проездов.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2.11.26.2. Сопряжение покрытия площадки с проездом рекомендуется выполнять  в одном уровне без укладки бортового камня, с газоном - в соответствии с </w:t>
      </w:r>
      <w:hyperlink r:id="rId36" w:history="1">
        <w:r w:rsidRPr="00D72CB1">
          <w:rPr>
            <w:rFonts w:ascii="Times New Roman" w:hAnsi="Times New Roman"/>
            <w:sz w:val="26"/>
            <w:szCs w:val="26"/>
          </w:rPr>
          <w:t>пунктом 2.4.3</w:t>
        </w:r>
      </w:hyperlink>
      <w:r w:rsidRPr="00D72CB1">
        <w:rPr>
          <w:rFonts w:ascii="Times New Roman" w:hAnsi="Times New Roman"/>
          <w:sz w:val="26"/>
          <w:szCs w:val="26"/>
        </w:rPr>
        <w:t>. настоящих правил.</w:t>
      </w:r>
    </w:p>
    <w:p w:rsidR="008A2438" w:rsidRPr="00D72CB1" w:rsidRDefault="008A2438" w:rsidP="00DD6C49">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8A2438" w:rsidRPr="00D72CB1" w:rsidRDefault="008A2438" w:rsidP="00DD6C49">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2.12. Пешеходные коммуникации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сельского поселения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2.12.2.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8A2438" w:rsidRPr="00D72CB1" w:rsidRDefault="008A2438" w:rsidP="00DD6C49">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Основные пешеходные коммуникации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2.12.5.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37" w:history="1">
        <w:r w:rsidRPr="00D72CB1">
          <w:rPr>
            <w:rFonts w:ascii="Times New Roman" w:hAnsi="Times New Roman"/>
            <w:sz w:val="26"/>
            <w:szCs w:val="26"/>
          </w:rPr>
          <w:t>приложением № 3</w:t>
        </w:r>
      </w:hyperlink>
      <w:r w:rsidRPr="00D72CB1">
        <w:rPr>
          <w:rFonts w:ascii="Times New Roman" w:hAnsi="Times New Roman"/>
          <w:sz w:val="26"/>
          <w:szCs w:val="26"/>
        </w:rPr>
        <w:t xml:space="preserve">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2.12.9.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w:t>
      </w:r>
      <w:r w:rsidRPr="00D72CB1">
        <w:rPr>
          <w:rFonts w:ascii="Times New Roman" w:hAnsi="Times New Roman"/>
          <w:sz w:val="26"/>
          <w:szCs w:val="26"/>
        </w:rPr>
        <w:lastRenderedPageBreak/>
        <w:t>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2.12.10.1.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r:id="rId38" w:history="1">
        <w:r w:rsidRPr="00D72CB1">
          <w:rPr>
            <w:rFonts w:ascii="Times New Roman" w:hAnsi="Times New Roman"/>
            <w:sz w:val="26"/>
            <w:szCs w:val="26"/>
          </w:rPr>
          <w:t>пункту 1.7</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2.12.10.2. Возможно размещение некапитальных нестационарных сооружений.</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Второстепенные пешеходные коммуникации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2.12.12. Обязательный перечень элементов благоустройства на территории второстепенных пешеходных коммуникаций включает различные виды покрытия.</w:t>
      </w:r>
    </w:p>
    <w:p w:rsidR="008A2438" w:rsidRPr="00D72CB1" w:rsidRDefault="008A2438" w:rsidP="00DD6C49">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2.12.12.1. На дорожках крупных рекреационных объектов (парков) предусматриваются различные виды мягкого или комбинированных покрытий, пешеходные тропы с естественным грунтовым покрытием.</w:t>
      </w: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 xml:space="preserve">Раздел 3. Благоустройство на территориях общественного назначения </w:t>
      </w:r>
    </w:p>
    <w:p w:rsidR="008A2438" w:rsidRPr="00D72CB1" w:rsidRDefault="008A2438" w:rsidP="00DD6C49">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3.1. Общие положения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3.1.1. Объектами нормирования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общесельского и локального значения, специализированные общественные зоны сельского поселения.</w:t>
      </w:r>
    </w:p>
    <w:p w:rsidR="008A2438" w:rsidRPr="00D72CB1" w:rsidRDefault="008A2438" w:rsidP="00DD6C49">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3.1.2. На территориях общественного назначения при благоустройстве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8A2438" w:rsidRPr="00D72CB1" w:rsidRDefault="008A2438" w:rsidP="00DD6C49">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3.2. Общественные пространства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сельского поселения, центров общесельского и локального значения.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3.2.1.1. Пешеходные коммуникации и пешеходные зоны обеспечивают пешеходные связи и передвижения по территории сельского поселения (</w:t>
      </w:r>
      <w:hyperlink r:id="rId39" w:history="1">
        <w:r w:rsidRPr="00D72CB1">
          <w:rPr>
            <w:rFonts w:ascii="Times New Roman" w:hAnsi="Times New Roman"/>
            <w:sz w:val="26"/>
            <w:szCs w:val="26"/>
          </w:rPr>
          <w:t>пункты 2.13</w:t>
        </w:r>
      </w:hyperlink>
      <w:r w:rsidRPr="00D72CB1">
        <w:rPr>
          <w:rFonts w:ascii="Times New Roman" w:hAnsi="Times New Roman"/>
          <w:sz w:val="26"/>
          <w:szCs w:val="26"/>
        </w:rPr>
        <w:t xml:space="preserve">, </w:t>
      </w:r>
      <w:hyperlink w:anchor="Par182" w:history="1">
        <w:r w:rsidRPr="00D72CB1">
          <w:rPr>
            <w:rFonts w:ascii="Times New Roman" w:hAnsi="Times New Roman"/>
            <w:sz w:val="26"/>
            <w:szCs w:val="26"/>
          </w:rPr>
          <w:t>7.2</w:t>
        </w:r>
      </w:hyperlink>
      <w:r w:rsidRPr="00D72CB1">
        <w:rPr>
          <w:rFonts w:ascii="Times New Roman" w:hAnsi="Times New Roman"/>
          <w:sz w:val="26"/>
          <w:szCs w:val="26"/>
        </w:rPr>
        <w:t xml:space="preserve">. и </w:t>
      </w:r>
      <w:hyperlink w:anchor="Par191" w:history="1">
        <w:r w:rsidRPr="00D72CB1">
          <w:rPr>
            <w:rFonts w:ascii="Times New Roman" w:hAnsi="Times New Roman"/>
            <w:sz w:val="26"/>
            <w:szCs w:val="26"/>
          </w:rPr>
          <w:t>7.3</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3.2.1.2. Участки общественной застройки с активным режимом посещения - это учреждения торговли, культуры, образования и т.п. объекты сельского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3.2.1.3.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3.2.2. Обязательный перечень элементов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3.2.2.1. На территории общественных пространств размещаются произведения декоративно-прикладного искусства, декоративных водных устройств.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3.2.2.2. 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A2438" w:rsidRPr="00D72CB1" w:rsidRDefault="008A2438" w:rsidP="00F967B7">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3.2.2.3. Возможно на территории участков общественной застройки (при наличии приобъектных территорий) размещение ограждений.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8A2438" w:rsidRPr="00D72CB1" w:rsidRDefault="008A2438" w:rsidP="00F967B7">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3.3. Участки и специализированные зоны общественной застройки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 xml:space="preserve">3.3.1. Участки общественной застройки (за исключением рассмотренных в </w:t>
      </w:r>
      <w:hyperlink w:anchor="Par12" w:history="1">
        <w:r w:rsidRPr="00D72CB1">
          <w:rPr>
            <w:rFonts w:ascii="Times New Roman" w:hAnsi="Times New Roman"/>
            <w:sz w:val="26"/>
            <w:szCs w:val="26"/>
          </w:rPr>
          <w:t>пункте 3.2.1.2</w:t>
        </w:r>
      </w:hyperlink>
      <w:r w:rsidRPr="00D72CB1">
        <w:rPr>
          <w:rFonts w:ascii="Times New Roman" w:hAnsi="Times New Roman"/>
          <w:sz w:val="26"/>
          <w:szCs w:val="26"/>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8A2438" w:rsidRPr="00D72CB1" w:rsidRDefault="008A2438" w:rsidP="00F967B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3.3.2.1. Возможно размещение ограждений; при размещении участков в составе исторической, сложившейся застройки, общественных центров сельского поселения допускается отсутствие стационарного озеленения.</w:t>
      </w:r>
    </w:p>
    <w:p w:rsidR="008A2438" w:rsidRPr="00D72CB1" w:rsidRDefault="008A2438" w:rsidP="00F967B7">
      <w:pPr>
        <w:autoSpaceDE w:val="0"/>
        <w:autoSpaceDN w:val="0"/>
        <w:adjustRightInd w:val="0"/>
        <w:spacing w:after="0" w:line="240" w:lineRule="auto"/>
        <w:ind w:firstLine="708"/>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lastRenderedPageBreak/>
        <w:t>Раздел 4. Благоустройство на территориях жилого назначения</w:t>
      </w:r>
    </w:p>
    <w:p w:rsidR="008A2438" w:rsidRPr="00D72CB1" w:rsidRDefault="008A2438" w:rsidP="00F967B7">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4.1. Общие положения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4.1.1. Объектами нормирования благоустройства на территориях жилого назначения являются: общественные пространства, участки жилой застройки, детского сада, школы, которые в различных сочетаниях формируют жилые группы.</w:t>
      </w:r>
    </w:p>
    <w:p w:rsidR="008A2438" w:rsidRPr="00D72CB1" w:rsidRDefault="008A2438" w:rsidP="00F967B7">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4.2. Общественные пространства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4.2.2. Учреждения обслуживания жилых групп оборудуются площадками при входах.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4.2.3.2. Возможно размещение некапитальных нестационарных сооружений.</w:t>
      </w:r>
    </w:p>
    <w:p w:rsidR="008A2438" w:rsidRPr="00D72CB1" w:rsidRDefault="008A2438" w:rsidP="00F967B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4.2.4. Озелененные территории общего пользования обычно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(парк).</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4.3. Участки жилой застройки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0" w:history="1">
        <w:r w:rsidRPr="00D72CB1">
          <w:rPr>
            <w:rFonts w:ascii="Times New Roman" w:hAnsi="Times New Roman"/>
            <w:sz w:val="26"/>
            <w:szCs w:val="26"/>
          </w:rPr>
          <w:t>подраздел 2.12</w:t>
        </w:r>
      </w:hyperlink>
      <w:r w:rsidRPr="00D72CB1">
        <w:rPr>
          <w:rFonts w:ascii="Times New Roman" w:hAnsi="Times New Roman"/>
          <w:sz w:val="26"/>
          <w:szCs w:val="26"/>
        </w:rPr>
        <w:t>. настоящих правил), элементы сопряжения поверхностей, оборудование площадок, озеленение, осветительное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w:t>
      </w:r>
      <w:r w:rsidRPr="00D72CB1">
        <w:rPr>
          <w:rFonts w:ascii="Times New Roman" w:hAnsi="Times New Roman"/>
          <w:sz w:val="26"/>
          <w:szCs w:val="26"/>
        </w:rPr>
        <w:lastRenderedPageBreak/>
        <w:t>стоящих деревьев; на остальной территории участка - свободные композиции и разнообразные приемы озеленения.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54" w:history="1">
        <w:r w:rsidRPr="00D72CB1">
          <w:rPr>
            <w:rFonts w:ascii="Times New Roman" w:hAnsi="Times New Roman"/>
            <w:sz w:val="26"/>
            <w:szCs w:val="26"/>
          </w:rPr>
          <w:t>пункту 4.3.4.3</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4.3.4.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необходимо проектировать с учетом градостроительных условий и требований их размещения.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4.3.4.2. На жилых участках с высокой плотностью застройки (более 20 тыс. кв. м/га) необходимо применять компенсирующие приемы благоустройства, при которых нормативные показатели территории участка обеспечиваются за счет:</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перемещения ряда функций, обычно реализуемых на территории участка жилой застройки (отдых взрослых, спортивные и детские игры), и элементов благоустройства (озеленение и др.) в состав жилой застройки.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5" w:name="Par54"/>
      <w:bookmarkEnd w:id="5"/>
      <w:r w:rsidRPr="00D72CB1">
        <w:rPr>
          <w:rFonts w:ascii="Times New Roman" w:hAnsi="Times New Roman"/>
          <w:sz w:val="26"/>
          <w:szCs w:val="26"/>
        </w:rPr>
        <w:t>4.3.4.3.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необходимо выполнять замену морально и физически устаревших элементов благоустройства.</w:t>
      </w:r>
    </w:p>
    <w:p w:rsidR="008A2438" w:rsidRDefault="008A2438" w:rsidP="00DE3EE8">
      <w:pPr>
        <w:autoSpaceDE w:val="0"/>
        <w:autoSpaceDN w:val="0"/>
        <w:adjustRightInd w:val="0"/>
        <w:spacing w:after="0" w:line="240" w:lineRule="auto"/>
        <w:jc w:val="center"/>
        <w:outlineLvl w:val="1"/>
        <w:rPr>
          <w:rFonts w:ascii="Times New Roman" w:hAnsi="Times New Roman"/>
          <w:b/>
          <w:sz w:val="26"/>
          <w:szCs w:val="26"/>
        </w:rPr>
      </w:pPr>
    </w:p>
    <w:p w:rsidR="008A2438" w:rsidRDefault="008A2438" w:rsidP="00DE3EE8">
      <w:pPr>
        <w:autoSpaceDE w:val="0"/>
        <w:autoSpaceDN w:val="0"/>
        <w:adjustRightInd w:val="0"/>
        <w:spacing w:after="0" w:line="240" w:lineRule="auto"/>
        <w:jc w:val="center"/>
        <w:outlineLvl w:val="1"/>
        <w:rPr>
          <w:rFonts w:ascii="Times New Roman" w:hAnsi="Times New Roman"/>
          <w:b/>
          <w:sz w:val="26"/>
          <w:szCs w:val="26"/>
        </w:rPr>
      </w:pPr>
    </w:p>
    <w:p w:rsidR="008A2438" w:rsidRDefault="008A2438" w:rsidP="00DE3EE8">
      <w:pPr>
        <w:autoSpaceDE w:val="0"/>
        <w:autoSpaceDN w:val="0"/>
        <w:adjustRightInd w:val="0"/>
        <w:spacing w:after="0" w:line="240" w:lineRule="auto"/>
        <w:jc w:val="center"/>
        <w:outlineLvl w:val="1"/>
        <w:rPr>
          <w:rFonts w:ascii="Times New Roman" w:hAnsi="Times New Roman"/>
          <w:b/>
          <w:sz w:val="26"/>
          <w:szCs w:val="26"/>
        </w:rPr>
      </w:pP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4.4. Участки детских садов и школ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4.4.2.1. В качестве твердых видов покрытий применяется цементобетон                             и плиточное мощение.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4.4.2.2. При озеленении территории детских садов и школ не допускается применение растений с ядовитыми плодами.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w:t>
      </w:r>
      <w:r w:rsidRPr="00D72CB1">
        <w:rPr>
          <w:rFonts w:ascii="Times New Roman" w:hAnsi="Times New Roman"/>
          <w:sz w:val="26"/>
          <w:szCs w:val="26"/>
        </w:rPr>
        <w:lastRenderedPageBreak/>
        <w:t>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A2438" w:rsidRPr="00D72CB1" w:rsidRDefault="008A2438" w:rsidP="00014734">
      <w:pPr>
        <w:autoSpaceDE w:val="0"/>
        <w:autoSpaceDN w:val="0"/>
        <w:adjustRightInd w:val="0"/>
        <w:spacing w:after="0" w:line="240" w:lineRule="auto"/>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 xml:space="preserve">Раздел 5. Благоустройство на территориях рекреационного назначения </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5.1. Общие положения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5.1.4. При реконструкции объектов рекреации необходимо предусматривать:</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8A2438" w:rsidRPr="00D72CB1" w:rsidRDefault="008A2438" w:rsidP="00386AF4">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5.2. Парки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5.2.1. На территории сельского поселения проектируются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8A2438" w:rsidRPr="00D72CB1" w:rsidRDefault="008A2438" w:rsidP="00DE3EE8">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Парк жилого района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5.2.2.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5.2.3.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5.2.3.1. 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8A2438" w:rsidRPr="00D72CB1" w:rsidRDefault="008A2438" w:rsidP="00386AF4">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5.2.3.2.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A2438" w:rsidRPr="00D72CB1" w:rsidRDefault="008A2438" w:rsidP="00386AF4">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5.3. Скверы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5.3.1. Скверы предназначены для организации кратковременного отдыха, прогулок, транзитных пешеходных передвижений.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5.3.2.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5.3.2.1.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При озеленении скверов рекомендуется использовать приемы зрительного расширения озеленяемого пространства.</w:t>
      </w:r>
    </w:p>
    <w:p w:rsidR="008A2438" w:rsidRPr="00D72CB1" w:rsidRDefault="008A2438" w:rsidP="00386AF4">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5.3.2.2. Возможно размещение технического оборудования (тележки «вода», «мороженое»).</w:t>
      </w: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 xml:space="preserve">Раздел 6. Благоустройство на территориях производственного назначения </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6.1. Общие положения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sidRPr="00D72CB1">
        <w:rPr>
          <w:rFonts w:ascii="Times New Roman" w:hAnsi="Times New Roman"/>
          <w:b/>
          <w:sz w:val="26"/>
          <w:szCs w:val="26"/>
        </w:rPr>
        <w:t>необходимо</w:t>
      </w:r>
      <w:r w:rsidRPr="00D72CB1">
        <w:rPr>
          <w:rFonts w:ascii="Times New Roman" w:hAnsi="Times New Roman"/>
          <w:sz w:val="26"/>
          <w:szCs w:val="26"/>
        </w:rPr>
        <w:t xml:space="preserve"> применять                     в соответствии с </w:t>
      </w:r>
      <w:hyperlink r:id="rId41" w:history="1">
        <w:r w:rsidRPr="00D72CB1">
          <w:rPr>
            <w:rFonts w:ascii="Times New Roman" w:hAnsi="Times New Roman"/>
            <w:sz w:val="26"/>
            <w:szCs w:val="26"/>
          </w:rPr>
          <w:t>приложением № 6</w:t>
        </w:r>
      </w:hyperlink>
      <w:r w:rsidRPr="00D72CB1">
        <w:rPr>
          <w:rFonts w:ascii="Times New Roman" w:hAnsi="Times New Roman"/>
          <w:sz w:val="26"/>
          <w:szCs w:val="26"/>
        </w:rPr>
        <w:t xml:space="preserve"> к настоящим правилам.</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lastRenderedPageBreak/>
        <w:t>6.2. Озелененные территории санитарно-защитных зон</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2" w:history="1">
        <w:r w:rsidRPr="00D72CB1">
          <w:rPr>
            <w:rFonts w:ascii="Times New Roman" w:hAnsi="Times New Roman"/>
            <w:sz w:val="26"/>
            <w:szCs w:val="26"/>
          </w:rPr>
          <w:t>СанПиН 2.2.1/2.1.1.1200</w:t>
        </w:r>
      </w:hyperlink>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6.2.2.1. Озеленение рекомендуется формировать в виде живописных композиций, исключающих однообразие и монотонность.</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 xml:space="preserve">Раздел 7. Объекты благоустройства на территориях транспортных и инженерных коммуникаций сельского поселения </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7.1. Общие положения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7.1.1. Объектами нормирования благоустройства на территориях транспортных коммуникаций сельского поселения является улично-дорожная сеть (УДС) сельского поселения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8A2438" w:rsidRPr="00D72CB1" w:rsidRDefault="008A2438" w:rsidP="00386AF4">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7.1.3. Проектирование комплексного благоустройства на территориях транспортных и инженерных коммуникаций сельского поселения следует вести с учетом  </w:t>
      </w:r>
      <w:r w:rsidRPr="00D72CB1">
        <w:rPr>
          <w:rFonts w:ascii="Times New Roman" w:hAnsi="Times New Roman"/>
          <w:b/>
          <w:sz w:val="26"/>
          <w:szCs w:val="26"/>
        </w:rPr>
        <w:t>СП 59.13330.2012</w:t>
      </w:r>
      <w:r w:rsidRPr="00D72CB1">
        <w:rPr>
          <w:rFonts w:ascii="Times New Roman" w:hAnsi="Times New Roman"/>
          <w:sz w:val="26"/>
          <w:szCs w:val="26"/>
        </w:rPr>
        <w:t xml:space="preserve">, </w:t>
      </w:r>
      <w:hyperlink r:id="rId43" w:history="1">
        <w:r w:rsidRPr="00D72CB1">
          <w:rPr>
            <w:rFonts w:ascii="Times New Roman" w:hAnsi="Times New Roman"/>
            <w:sz w:val="26"/>
            <w:szCs w:val="26"/>
          </w:rPr>
          <w:t>СНиП 2.05.02</w:t>
        </w:r>
      </w:hyperlink>
      <w:r w:rsidRPr="00D72CB1">
        <w:rPr>
          <w:rFonts w:ascii="Times New Roman" w:hAnsi="Times New Roman"/>
          <w:sz w:val="26"/>
          <w:szCs w:val="26"/>
        </w:rPr>
        <w:t xml:space="preserve">, </w:t>
      </w:r>
      <w:hyperlink r:id="rId44" w:history="1">
        <w:r w:rsidRPr="00D72CB1">
          <w:rPr>
            <w:rFonts w:ascii="Times New Roman" w:hAnsi="Times New Roman"/>
            <w:sz w:val="26"/>
            <w:szCs w:val="26"/>
          </w:rPr>
          <w:t>ГОСТ Р 52289</w:t>
        </w:r>
      </w:hyperlink>
      <w:r w:rsidRPr="00D72CB1">
        <w:rPr>
          <w:rFonts w:ascii="Times New Roman" w:hAnsi="Times New Roman"/>
          <w:sz w:val="26"/>
          <w:szCs w:val="26"/>
        </w:rPr>
        <w:t xml:space="preserve">, </w:t>
      </w:r>
      <w:hyperlink r:id="rId45" w:history="1">
        <w:r w:rsidRPr="00D72CB1">
          <w:rPr>
            <w:rFonts w:ascii="Times New Roman" w:hAnsi="Times New Roman"/>
            <w:sz w:val="26"/>
            <w:szCs w:val="26"/>
          </w:rPr>
          <w:t>ГОСТ Р 52290-2004</w:t>
        </w:r>
      </w:hyperlink>
      <w:r w:rsidRPr="00D72CB1">
        <w:rPr>
          <w:rFonts w:ascii="Times New Roman" w:hAnsi="Times New Roman"/>
          <w:sz w:val="26"/>
          <w:szCs w:val="26"/>
        </w:rPr>
        <w:t xml:space="preserve">,                                 </w:t>
      </w:r>
      <w:r w:rsidRPr="00D72CB1">
        <w:rPr>
          <w:rFonts w:ascii="Times New Roman" w:hAnsi="Times New Roman"/>
          <w:b/>
          <w:sz w:val="26"/>
          <w:szCs w:val="26"/>
        </w:rPr>
        <w:t>ГОСТ Р 51256-2011</w:t>
      </w:r>
      <w:r w:rsidRPr="00D72CB1">
        <w:rPr>
          <w:rFonts w:ascii="Times New Roman" w:hAnsi="Times New Roman"/>
          <w:sz w:val="26"/>
          <w:szCs w:val="26"/>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w:t>
      </w:r>
      <w:r w:rsidRPr="00D72CB1">
        <w:rPr>
          <w:rFonts w:ascii="Times New Roman" w:hAnsi="Times New Roman"/>
          <w:b/>
          <w:sz w:val="26"/>
          <w:szCs w:val="26"/>
        </w:rPr>
        <w:t>необходимо</w:t>
      </w:r>
      <w:r w:rsidRPr="00D72CB1">
        <w:rPr>
          <w:rFonts w:ascii="Times New Roman" w:hAnsi="Times New Roman"/>
          <w:sz w:val="26"/>
          <w:szCs w:val="26"/>
        </w:rPr>
        <w:t xml:space="preserve"> вести преимущественно в проходных коллекторах.</w:t>
      </w:r>
    </w:p>
    <w:p w:rsidR="008A2438" w:rsidRPr="00D72CB1" w:rsidRDefault="008A2438" w:rsidP="00386AF4">
      <w:pPr>
        <w:autoSpaceDE w:val="0"/>
        <w:autoSpaceDN w:val="0"/>
        <w:adjustRightInd w:val="0"/>
        <w:spacing w:after="0" w:line="240" w:lineRule="auto"/>
        <w:jc w:val="center"/>
        <w:outlineLvl w:val="1"/>
        <w:rPr>
          <w:rFonts w:ascii="Times New Roman" w:hAnsi="Times New Roman"/>
          <w:b/>
          <w:sz w:val="26"/>
          <w:szCs w:val="26"/>
        </w:rPr>
      </w:pPr>
      <w:bookmarkStart w:id="6" w:name="Par182"/>
      <w:bookmarkEnd w:id="6"/>
      <w:r w:rsidRPr="00D72CB1">
        <w:rPr>
          <w:rFonts w:ascii="Times New Roman" w:hAnsi="Times New Roman"/>
          <w:b/>
          <w:sz w:val="26"/>
          <w:szCs w:val="26"/>
        </w:rPr>
        <w:t>7.2. Улицы и дороги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7.2.1. Улицы и дороги на территории сельского поселения подразделяются на улицы и дороги местного значения.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7" w:name="Par185"/>
      <w:bookmarkEnd w:id="7"/>
      <w:r w:rsidRPr="00D72CB1">
        <w:rPr>
          <w:rFonts w:ascii="Times New Roman" w:hAnsi="Times New Roman"/>
          <w:sz w:val="26"/>
          <w:szCs w:val="26"/>
        </w:rPr>
        <w:t>7.2.2. Обязательный перечень элементов благоустройства на территории улиц              и дорог включает: разные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46" w:history="1">
        <w:r w:rsidRPr="00D72CB1">
          <w:rPr>
            <w:rFonts w:ascii="Times New Roman" w:hAnsi="Times New Roman"/>
            <w:sz w:val="26"/>
            <w:szCs w:val="26"/>
          </w:rPr>
          <w:t>приложении № 7</w:t>
        </w:r>
      </w:hyperlink>
      <w:r w:rsidRPr="00D72CB1">
        <w:rPr>
          <w:rFonts w:ascii="Times New Roman" w:hAnsi="Times New Roman"/>
          <w:sz w:val="26"/>
          <w:szCs w:val="26"/>
        </w:rPr>
        <w:t xml:space="preserve">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Размещение зеленых насаждений у поворотов и остановок при нерегулируемом движении необходимо проектировать согласно </w:t>
      </w:r>
      <w:hyperlink w:anchor="Par205" w:history="1">
        <w:r w:rsidRPr="00D72CB1">
          <w:rPr>
            <w:rFonts w:ascii="Times New Roman" w:hAnsi="Times New Roman"/>
            <w:sz w:val="26"/>
            <w:szCs w:val="26"/>
          </w:rPr>
          <w:t>пункту 7.4.2</w:t>
        </w:r>
      </w:hyperlink>
      <w:r w:rsidRPr="00D72CB1">
        <w:rPr>
          <w:rFonts w:ascii="Times New Roman" w:hAnsi="Times New Roman"/>
          <w:sz w:val="26"/>
          <w:szCs w:val="26"/>
        </w:rPr>
        <w:t>. настоящих правил. Необходимо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47" w:history="1">
        <w:r w:rsidRPr="00D72CB1">
          <w:rPr>
            <w:rFonts w:ascii="Times New Roman" w:hAnsi="Times New Roman"/>
            <w:sz w:val="26"/>
            <w:szCs w:val="26"/>
          </w:rPr>
          <w:t>таблица 16</w:t>
        </w:r>
      </w:hyperlink>
      <w:r w:rsidRPr="00D72CB1">
        <w:rPr>
          <w:rFonts w:ascii="Times New Roman" w:hAnsi="Times New Roman"/>
          <w:sz w:val="26"/>
          <w:szCs w:val="26"/>
        </w:rPr>
        <w:t xml:space="preserve"> приложения № 2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48" w:history="1">
        <w:r w:rsidRPr="00D72CB1">
          <w:rPr>
            <w:rFonts w:ascii="Times New Roman" w:hAnsi="Times New Roman"/>
            <w:sz w:val="26"/>
            <w:szCs w:val="26"/>
          </w:rPr>
          <w:t>ГОСТ Р 52289</w:t>
        </w:r>
      </w:hyperlink>
      <w:r w:rsidRPr="00D72CB1">
        <w:rPr>
          <w:rFonts w:ascii="Times New Roman" w:hAnsi="Times New Roman"/>
          <w:sz w:val="26"/>
          <w:szCs w:val="26"/>
        </w:rPr>
        <w:t>,                ГОСТ 26804-2012.</w:t>
      </w:r>
    </w:p>
    <w:p w:rsidR="008A2438" w:rsidRPr="00D72CB1" w:rsidRDefault="008A2438" w:rsidP="00386AF4">
      <w:pPr>
        <w:autoSpaceDE w:val="0"/>
        <w:autoSpaceDN w:val="0"/>
        <w:adjustRightInd w:val="0"/>
        <w:spacing w:after="0" w:line="240" w:lineRule="auto"/>
        <w:jc w:val="center"/>
        <w:outlineLvl w:val="1"/>
        <w:rPr>
          <w:rFonts w:ascii="Times New Roman" w:hAnsi="Times New Roman"/>
          <w:b/>
          <w:sz w:val="26"/>
          <w:szCs w:val="26"/>
        </w:rPr>
      </w:pPr>
      <w:bookmarkStart w:id="8" w:name="Par191"/>
      <w:bookmarkEnd w:id="8"/>
      <w:r w:rsidRPr="00D72CB1">
        <w:rPr>
          <w:rFonts w:ascii="Times New Roman" w:hAnsi="Times New Roman"/>
          <w:b/>
          <w:sz w:val="26"/>
          <w:szCs w:val="26"/>
        </w:rPr>
        <w:t>7.3. Площади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7.3.1. По функциональному назначению площади подразделяются на: главные              (у зданий органов местного самоуправления, общественных организаций), приобъектные (у памятников, стадионов, парков, рынков и др.).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туалеты, площадки с контейнерами для сбора мусора.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7.3.3. Обязательный перечень элементов благоустройства на территории площади необходимо принимать в соответствии с </w:t>
      </w:r>
      <w:hyperlink w:anchor="Par185" w:history="1">
        <w:r w:rsidRPr="00D72CB1">
          <w:rPr>
            <w:rFonts w:ascii="Times New Roman" w:hAnsi="Times New Roman"/>
            <w:sz w:val="26"/>
            <w:szCs w:val="26"/>
          </w:rPr>
          <w:t>пунктом 7.2.2</w:t>
        </w:r>
      </w:hyperlink>
      <w:r w:rsidRPr="00D72CB1">
        <w:rPr>
          <w:rFonts w:ascii="Times New Roman" w:hAnsi="Times New Roman"/>
          <w:sz w:val="26"/>
          <w:szCs w:val="26"/>
        </w:rPr>
        <w:t>.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на главных, приобъектных, мемориальных площадях - произведения монументально-декоративного искусства, водные устройства (фонтаны);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7.3.3.2. 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w:t>
      </w:r>
      <w:hyperlink r:id="rId49" w:history="1">
        <w:r w:rsidRPr="00D72CB1">
          <w:rPr>
            <w:rFonts w:ascii="Times New Roman" w:hAnsi="Times New Roman"/>
            <w:sz w:val="26"/>
            <w:szCs w:val="26"/>
          </w:rPr>
          <w:t>приложением № 3</w:t>
        </w:r>
      </w:hyperlink>
      <w:r w:rsidRPr="00D72CB1">
        <w:rPr>
          <w:rFonts w:ascii="Times New Roman" w:hAnsi="Times New Roman"/>
          <w:sz w:val="26"/>
          <w:szCs w:val="26"/>
        </w:rPr>
        <w:t xml:space="preserve">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7.3.3.3. 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сельского поселения или сложившейся застройки необходимо применение компактных и (или) мобильных приемов озеленения. Озеленение островка безопасности в центре площади необходимо осуществлять в виде партерного озеленения или высоких насаждений с учетом необходимого угла видимости для водителей согласно </w:t>
      </w:r>
      <w:hyperlink w:anchor="Par205" w:history="1">
        <w:r w:rsidRPr="00D72CB1">
          <w:rPr>
            <w:rFonts w:ascii="Times New Roman" w:hAnsi="Times New Roman"/>
            <w:sz w:val="26"/>
            <w:szCs w:val="26"/>
          </w:rPr>
          <w:t>пункту 7.4.2</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7.4. Пешеходные переходы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7.4.1. Пешеходные переходы необходимо размещать в местах пересечения основных пешеходных коммуникаций с сельскими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9" w:name="Par205"/>
      <w:bookmarkEnd w:id="9"/>
      <w:r w:rsidRPr="00D72CB1">
        <w:rPr>
          <w:rFonts w:ascii="Times New Roman" w:hAnsi="Times New Roman"/>
          <w:sz w:val="26"/>
          <w:szCs w:val="26"/>
        </w:rPr>
        <w:lastRenderedPageBreak/>
        <w:t>7.4.2.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конструкций, зеленых насаждений высотой более 0,5 м. Стороны треугольника необходимо принимать: 8 x 40 м при разрешенной скорости движения транспорта 40 км/ч; 10 x 50 м - при скорости 60 км/ч.</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7.4.3.1.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 xml:space="preserve">7.5. Технические зоны транспортных, инженерных </w:t>
      </w: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коммуникаций, водоохранные зоны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7.5.1.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 в том числе мелкого заложения.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рекламных и информационных конструкций,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7.5.3. В зоне линий высоковольтных передач напряжением менее 110 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7.5.4. Благоустройство полосы отвода железной дороги следует проектировать с учетом </w:t>
      </w:r>
      <w:hyperlink r:id="rId50" w:history="1">
        <w:r w:rsidRPr="00D72CB1">
          <w:rPr>
            <w:rFonts w:ascii="Times New Roman" w:hAnsi="Times New Roman"/>
            <w:sz w:val="26"/>
            <w:szCs w:val="26"/>
          </w:rPr>
          <w:t>СНиП 32-01</w:t>
        </w:r>
      </w:hyperlink>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7.5.5. Благоустройство территорий водоохранных зон следует проектировать в соответствии с водным </w:t>
      </w:r>
      <w:hyperlink r:id="rId51" w:history="1">
        <w:r w:rsidRPr="00D72CB1">
          <w:rPr>
            <w:rFonts w:ascii="Times New Roman" w:hAnsi="Times New Roman"/>
            <w:sz w:val="26"/>
            <w:szCs w:val="26"/>
          </w:rPr>
          <w:t>законодательством</w:t>
        </w:r>
      </w:hyperlink>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bookmarkStart w:id="10" w:name="Par219"/>
      <w:bookmarkEnd w:id="10"/>
      <w:r w:rsidRPr="00D72CB1">
        <w:rPr>
          <w:rFonts w:ascii="Times New Roman" w:hAnsi="Times New Roman"/>
          <w:b/>
          <w:sz w:val="26"/>
          <w:szCs w:val="26"/>
        </w:rPr>
        <w:t xml:space="preserve">Раздел 8. Эксплуатация объектов благоустройства </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8.1. Уборка территории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11" w:name="Par228"/>
      <w:bookmarkEnd w:id="11"/>
      <w:r w:rsidRPr="00D72CB1">
        <w:rPr>
          <w:rFonts w:ascii="Times New Roman" w:hAnsi="Times New Roman"/>
          <w:sz w:val="26"/>
          <w:szCs w:val="26"/>
        </w:rPr>
        <w:t>8.1.1. Физические и юридические лица, независимо от их организационно-правовых форм, в том числе субъекты управления многоквартирными домами,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Организация уборки территорий сельского поселения, отнесенных в установленном порядке к земельным участкам общего пользования, осуществляется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lastRenderedPageBreak/>
        <w:t>8.1.2. На территории сельского поселения запрещается накапливать и размещать твердые коммунальные отходы (далее – отходы) в несанкционированных местах.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Лиц, разместивших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обеспечивать уборку данной территорий                        в соответствии с </w:t>
      </w:r>
      <w:hyperlink w:anchor="Par228" w:history="1">
        <w:r w:rsidRPr="00D72CB1">
          <w:rPr>
            <w:rFonts w:ascii="Times New Roman" w:hAnsi="Times New Roman"/>
            <w:sz w:val="26"/>
            <w:szCs w:val="26"/>
          </w:rPr>
          <w:t>пунктом 8.1.1</w:t>
        </w:r>
      </w:hyperlink>
      <w:r w:rsidRPr="00D72CB1">
        <w:rPr>
          <w:rFonts w:ascii="Times New Roman" w:hAnsi="Times New Roman"/>
          <w:sz w:val="26"/>
          <w:szCs w:val="26"/>
        </w:rPr>
        <w:t>. настоящего порядка.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8.1.3. Сбор и транспортировка отходов осуществляется по контейнерной или бестарной системе в установленном порядке.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8.1.4. На территории общего пользования сельского поселения запрещается сжигание отходов.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8.1.5. Организация уборки территорий сельского поселения осуществляется на основании использования показателей нормативных объемов образования отходов.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8.1.6. Транспортировка отходов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самостоятельно либо на основании договоров со специализированными организациями.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Транспортировка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Запрещается складирование отходов, образовавшихся во время ремонта, в места временного хранения отходов.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8.1.7. Для сбора отходов физических и юридических лиц, указанных в </w:t>
      </w:r>
      <w:hyperlink w:anchor="Par228" w:history="1">
        <w:r w:rsidRPr="00D72CB1">
          <w:rPr>
            <w:rFonts w:ascii="Times New Roman" w:hAnsi="Times New Roman"/>
            <w:sz w:val="26"/>
            <w:szCs w:val="26"/>
          </w:rPr>
          <w:t>пункте 8.1.1</w:t>
        </w:r>
      </w:hyperlink>
      <w:r w:rsidRPr="00D72CB1">
        <w:rPr>
          <w:rFonts w:ascii="Times New Roman" w:hAnsi="Times New Roman"/>
          <w:sz w:val="26"/>
          <w:szCs w:val="26"/>
        </w:rPr>
        <w:t>. настоящего порядка, необходимо организовать места временного хранения отходов                  и осуществлять их уборку и техническое обслуживание.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Разрешение на размещение мест временного хранения отходов дает администрация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8.1.8.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транспортировку отходов самостоятельно, обязанности по сбору и транспортировке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w:anchor="Par219" w:history="1">
        <w:r w:rsidRPr="00D72CB1">
          <w:rPr>
            <w:rFonts w:ascii="Times New Roman" w:hAnsi="Times New Roman"/>
            <w:sz w:val="26"/>
            <w:szCs w:val="26"/>
          </w:rPr>
          <w:t>разделом 8</w:t>
        </w:r>
      </w:hyperlink>
      <w:r w:rsidRPr="00D72CB1">
        <w:rPr>
          <w:rFonts w:ascii="Times New Roman" w:hAnsi="Times New Roman"/>
          <w:sz w:val="26"/>
          <w:szCs w:val="26"/>
        </w:rPr>
        <w:t xml:space="preserve">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8.1.9.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w:t>
      </w:r>
      <w:hyperlink w:anchor="Par228" w:history="1">
        <w:r w:rsidRPr="00D72CB1">
          <w:rPr>
            <w:rFonts w:ascii="Times New Roman" w:hAnsi="Times New Roman"/>
            <w:sz w:val="26"/>
            <w:szCs w:val="26"/>
          </w:rPr>
          <w:t>пунктом 8.2.1</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8.1.10. Удаление с контейнерной площадки и прилегающей к ней территории отходов, высыпавшихся при выгрузке из контейнеров в мусоровозный транспорт, производится работниками организаций, осуществляющей вывоз отходов.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8.1.11.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Вывоз опасных отходов следует осуществлять организациям, имеющим лицензию, в соответствии с требованиями </w:t>
      </w:r>
      <w:hyperlink r:id="rId52" w:history="1">
        <w:r w:rsidRPr="00D72CB1">
          <w:rPr>
            <w:rFonts w:ascii="Times New Roman" w:hAnsi="Times New Roman"/>
            <w:sz w:val="26"/>
            <w:szCs w:val="26"/>
          </w:rPr>
          <w:t>законодательства</w:t>
        </w:r>
      </w:hyperlink>
      <w:r w:rsidRPr="00D72CB1">
        <w:rPr>
          <w:rFonts w:ascii="Times New Roman" w:hAnsi="Times New Roman"/>
          <w:sz w:val="26"/>
          <w:szCs w:val="26"/>
        </w:rPr>
        <w:t xml:space="preserve"> Российской Федерации.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8.1.12. При уборке в ночное время следует принимать меры, предупреждающие шум.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8.1.13.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Границы прилегающих территорий определяются: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на улицах с двухсторонней застройкой по длине занимаемого участка, по ширине - до оси проезжей части улицы;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для некапитальных объектов торговли, общественного питания и бытового обслуживания населения - в радиусе не менее 10 метров.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8.1.14. Содержание и уборка скверов осуществляется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8.1.15. Собственники помещений обеспечивают подъезды непосредственно                  к мусоросборникам и выгребным ямам.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8.1.16. Очистку и уборку водосточных канав, лотков, труб, дренажей, предназначенных для отвода поверхностных и грунтовых вод из дворов, производится собственниками.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8.1.18. Содержание и эксплуатацию санкционированных мест хранения и утилизации отходов осуществляется в установленном порядке.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8.1.19. Уборка и очистка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8.1.20. При очистке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Складирование нечистот на проезжую часть улиц, тротуары и газоны запрещается.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8.1.21. Сбор брошенных на улицах предметов, создающих помехи дорожному движению, возлагается на организации, обслуживающие данные объекты.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8.1.22.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 xml:space="preserve">8.2. Особенности уборки территории в весенне-летний период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8.2.1. Весенне-летняя уборка территории сельского поселения производится с 15 апреля по 15 октября и предусматривать уборку и очистку территории сельского поселения от мусора.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В зависимости от климатических условий период весенне-летней уборки может быть изменен администрацией сельского поселения.</w:t>
      </w:r>
    </w:p>
    <w:p w:rsidR="008A2438" w:rsidRPr="00D72CB1" w:rsidRDefault="008A2438" w:rsidP="00235B25">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ab/>
        <w:t>8.2.2. Весь собранный мусор, образовавшийся в результате уборки территорий сельского поселения, должен быть вывезен силами лиц, в том числе субъектами управления многоквартирными домами, в собственности или ведении которых находятся данные территории, на специально отведенные администрацией сельского поселения места, а с территорий, находящихся на территориях общего пользования, вывоз осуществляется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8.2.3. В период листопада сгребание и вывоз опавшей листвы с газонов вдоль улиц и дворовых территорий производится лицами, в том числе субъектами управления многоквартирными домами, в собственности или ведении которых находятся данные территории.</w:t>
      </w:r>
    </w:p>
    <w:p w:rsidR="008A2438" w:rsidRPr="00D72CB1" w:rsidRDefault="008A2438" w:rsidP="000F7794">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8.3. Особенности уборки территории в осенне-зимний период</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8.3.1. Осенне-зимняя уборка территории сельского поселения проводится с 15 октября по 15 апреля и предусматривает уборку и вывоз мусора, снега и льда, и обработку проезжей части дорог, пешеходных тротуаров противогололедным материалом в соответствии с требованиями настоящего раздела (снегоуборочные работы).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В зависимости от климатических условий период осенне-зимней уборки может быть изменен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8.3.1. Уборка территорий сельского поселения в осеннее-зимний период производится лицами, в том числе субъектами управления многоквартирными домами, в собственности или ведении которых находятся данные территории, а уборка указанных территорий, находящихся на территориях общего пользования, осуществляется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8.3.2. Регулярная очистка дорог от снега, в том числе ручная зачистка проезжей части дороги вдоль бордюра, осуществляется лицами, в том числе субъектами управления многоквартирными домами, в собственности или ведении которых находятся соответствующие территории, а очистка указанных территорий, находящихся на территориях общего пользования, осуществляется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8.3.3. На дорогах и улицах сельского поселения снег с проезжей части следует убирать в лотки или на разделительную полосу и формировать в виде снежных валов                с разрывами на ширину 2,0 - 2,5 м. После очистки проезжей части снегоуборочные работы должны быть проведены на местах остановок маршрутных транспортных средств, тротуарах и площадках для стоянки и остановки транспортных средств.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8.3.4. Зимнее содержание автомобильных дорог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очистку от снега, предупреждение и устранение зимней скользкости и наледей, осуществляется лицами, указанными в </w:t>
      </w:r>
      <w:hyperlink w:anchor="Par4" w:history="1">
        <w:r w:rsidRPr="00D72CB1">
          <w:rPr>
            <w:rFonts w:ascii="Times New Roman" w:hAnsi="Times New Roman"/>
            <w:sz w:val="26"/>
            <w:szCs w:val="26"/>
          </w:rPr>
          <w:t>пунктах 8.3.</w:t>
        </w:r>
      </w:hyperlink>
      <w:r w:rsidRPr="00D72CB1">
        <w:rPr>
          <w:rFonts w:ascii="Times New Roman" w:hAnsi="Times New Roman"/>
          <w:sz w:val="26"/>
          <w:szCs w:val="26"/>
        </w:rPr>
        <w:t>1, 8.</w:t>
      </w:r>
      <w:hyperlink w:anchor="Par5" w:history="1">
        <w:r w:rsidRPr="00D72CB1">
          <w:rPr>
            <w:rFonts w:ascii="Times New Roman" w:hAnsi="Times New Roman"/>
            <w:sz w:val="26"/>
            <w:szCs w:val="26"/>
          </w:rPr>
          <w:t>3.</w:t>
        </w:r>
      </w:hyperlink>
      <w:r w:rsidRPr="00D72CB1">
        <w:rPr>
          <w:rFonts w:ascii="Times New Roman" w:hAnsi="Times New Roman"/>
          <w:sz w:val="26"/>
          <w:szCs w:val="26"/>
        </w:rPr>
        <w:t>2 настоящего раздела, с учетом положений, предусмотренных распоряжением Росавтодора от 14.04.2010 № 296-р «Об издании и применении 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 и настоящим разделом.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 xml:space="preserve">8.3.5. Уборку тротуаров и пешеходных дорожек следует осуществлять с учетом интенсивности движения пешеходов непосредственно сразу после окончания снегопада              и метели и заканчивать не позднее сроков для снегоуборочных работ, установленных </w:t>
      </w:r>
      <w:hyperlink w:anchor="Par12" w:history="1">
        <w:r w:rsidRPr="00D72CB1">
          <w:rPr>
            <w:rFonts w:ascii="Times New Roman" w:hAnsi="Times New Roman"/>
            <w:sz w:val="26"/>
            <w:szCs w:val="26"/>
          </w:rPr>
          <w:t>пунктом 8.3.</w:t>
        </w:r>
      </w:hyperlink>
      <w:r w:rsidRPr="00D72CB1">
        <w:rPr>
          <w:rFonts w:ascii="Times New Roman" w:hAnsi="Times New Roman"/>
          <w:sz w:val="26"/>
          <w:szCs w:val="26"/>
        </w:rPr>
        <w:t>8 настоящего раздела.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8.3.6. При производстве снегоуборочных работ крышки всех водопроводных, канализационных, тепловых, телефонных и других колодцев должны очищаться от снега и льда.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Лица, в том числе субъекты управления многоквартирными домами, в собственности или ведении которых находятся инженерные сети, обязаны своевременно производить их исправление и восстановление.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8.3.7. Противогололедная обработка проезжей части улиц, площадей, мостов, тротуаров производится лицами, в том числе субъектами управления многоквартирными домами, в собственности или ведении которых находятся данные территории, а противогололедная обработка указанных территорий, находящихся на территориях общего пользования, осуществляется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8.3.8. Срок ликвидации зимней скользкости и окончания снегоуборочных работ для дорог и улиц сельского поселения устанавливается от 4 до 6 часов с момента ее обнаружения до полной ликвидации в зависимости от транспортно-эксплуатационной характеристики дорог и улиц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Срок окончания снегоуборочных работ устанавливается от 4 до 6 часов с момента окончания снегопада или метели до момента завершения работ.</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8.3.9. Противогололедными материалами в первую очередь обрабатываются наиболее опасная для движения транспорта проезжая часть улиц (перекрестки, пешеходные переходы, крутые спуски, крутые подъемы), тротуары и места остановки маршрутных транспортных средств.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Перечень территорий, требующих первоочередной противогололедной обработки, утверждается администрацией сельского поселения и доводится до сведения лиц, в том числе субъектов управления многоквартирными домами, в собственности или ведении которых находятся данные территории.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Применение хлорсодержащих веществ при проведении противогололедной обработки тротуаров запрещается.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8.3.10. При непрекращающемся снегопаде лицами, в том числе субъектами управления многоквартирными домами, в собственности или ведении которых находятся соответствующие территории дорог, в целях очистки от снега дорог сельского поселения должна быть обеспечена постоянная работа уборочных машин на них                                          с кратковременными (не более часа) техническими перерывами, а на территориях дорог, находящихся на территориях общего пользования, данное обеспечение осуществляется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8.3.11. Технология и режимы производства снегоуборочных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При производстве снегоуборочных работ запрещается разбрасывание и складирование снега на проезжей части дорог, бордюрах, тротуарах, отмостках, проездах, площадках, на территории газгольдеров и контейнерных площадках.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8.3.12. В зимнее время лицами, в том числе субъектами управления многоквартирными домами, в собственности или ведении которых находятся жилые дома, здания, строения, сооружения, должна быть организована своевременная </w:t>
      </w:r>
      <w:r w:rsidRPr="00D72CB1">
        <w:rPr>
          <w:rFonts w:ascii="Times New Roman" w:hAnsi="Times New Roman"/>
          <w:sz w:val="26"/>
          <w:szCs w:val="26"/>
        </w:rPr>
        <w:lastRenderedPageBreak/>
        <w:t>очистка крыш (кровель) жилых домов, зданий, строений и сооружений от снега, наледи и ледяных сосулек с соблюдением мер безопасности, а именно:</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очистка производится только в светлое время суток;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очистка на сторонах, выходящих на пешеходные зоны, производится немедленно по мере образования снега, наледи и сосулек с предварительной установкой ограждения опасных участков пешеходных зон;</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перед сбросом снега, наледи и ледяных сосулек проводятся охранные мероприятия, обеспечивающие безопасность дорожного движения;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при сбрасывании снега, наледи и ледяных сосулек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информационных конструкций, светофорных объектов, дорожных знаков, линий связи и других элементов градостроительной деятельности;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 сброшенный снег, наледь и ледяные сосульки немедленно убираются с тротуаров и проездов.</w:t>
      </w: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8.4. Уборка и содержание дворовых территорий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8.4.1. Дворовая территория должна содержаться лицами, в том числе субъектами управления многоквартирными домами, в собственности или ведении которых находятся соответствующие территории, в соответствии с установленными в Российской Федерации санитарными </w:t>
      </w:r>
      <w:hyperlink r:id="rId53" w:history="1">
        <w:r w:rsidRPr="00D72CB1">
          <w:rPr>
            <w:rFonts w:ascii="Times New Roman" w:hAnsi="Times New Roman"/>
            <w:sz w:val="26"/>
            <w:szCs w:val="26"/>
          </w:rPr>
          <w:t>правилами</w:t>
        </w:r>
      </w:hyperlink>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Содержание территорий, находящихся на территориях общего пользования,                           в соответствии с установленными в Российской Федерации санитарными </w:t>
      </w:r>
      <w:hyperlink r:id="rId54" w:history="1">
        <w:r w:rsidRPr="00D72CB1">
          <w:rPr>
            <w:rFonts w:ascii="Times New Roman" w:hAnsi="Times New Roman"/>
            <w:sz w:val="26"/>
            <w:szCs w:val="26"/>
          </w:rPr>
          <w:t>правилами</w:t>
        </w:r>
      </w:hyperlink>
      <w:r w:rsidRPr="00D72CB1">
        <w:rPr>
          <w:rFonts w:ascii="Times New Roman" w:hAnsi="Times New Roman"/>
          <w:sz w:val="26"/>
          <w:szCs w:val="26"/>
        </w:rPr>
        <w:t xml:space="preserve"> осуществляется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8.4.2. Уборка и очистка дворовых территорий должна заканчиваться к 8 часам утра.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8.4.3. Механизированную уборку придомовых дворовых территорий                             и внутриквартальных проездов допускается проводить в дневной время при скоростях машин до 4 км/ч.</w:t>
      </w:r>
    </w:p>
    <w:p w:rsidR="008A2438" w:rsidRPr="00D72CB1" w:rsidRDefault="008A2438" w:rsidP="000F7794">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Для обеспечения соблюдения требований нормативных документов по содержанию объектов дорожного хозяйства - дворовых территорий и внутриквартальных проездов               в зимний период запрещается временное размещение или стоянка транспортных средств на проезжей части дворовых территорий, препятствующих механизированной уборке.</w:t>
      </w:r>
    </w:p>
    <w:p w:rsidR="008A2438" w:rsidRPr="00D72CB1" w:rsidRDefault="008A2438" w:rsidP="000F7794">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8.4.3. Муниципальный и ведомственный жилой фонд, за исключением частного домовладения, не имеющий канализации, должен иметь выгребы дворовых туалетов                   и сборники для жидких отходов с непроницаемым дном и стенками, закрываемые крышками.</w:t>
      </w:r>
      <w:bookmarkStart w:id="12" w:name="Par4"/>
      <w:bookmarkStart w:id="13" w:name="Par5"/>
      <w:bookmarkEnd w:id="12"/>
      <w:bookmarkEnd w:id="13"/>
    </w:p>
    <w:p w:rsidR="008A2438" w:rsidRPr="00D72CB1" w:rsidRDefault="008A2438" w:rsidP="000F7794">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8.5. Порядок содержания элементов благоустройства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 Лица, в том числе субъекты управления многоквартирными домами,                     в собственности или ведении которых находятся здания, строения, сооружения (в том числе временные) или нежилые помещения в многоквартирном жилом доме, жилые дома, индивидуальные жилые дома, опоры линий электропередач, малые архитектурные формы, обязаны содержать в исправном техническом и эстетическом состоянии внешний вид этих объектов с учетом положений настоящего раздела.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8.5.2. 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 и номерных знаков, </w:t>
      </w:r>
      <w:r w:rsidRPr="00D72CB1">
        <w:rPr>
          <w:rFonts w:ascii="Times New Roman" w:hAnsi="Times New Roman"/>
          <w:sz w:val="26"/>
          <w:szCs w:val="26"/>
        </w:rPr>
        <w:lastRenderedPageBreak/>
        <w:t>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технического состояния и эстетического вида только по согласованию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8.5.3. Устройство новых, реконструкция существующих оконных и дверных проемов, остекление лоджий фасадной части зданий, строений и сооружений, многоквартирных жилых домов, влекущие изменение его архитектурно-художественного облика, производятся только по согласованию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8.5.4. Окраска фасадов зданий, строений и сооружений, многоквартирных жилых домов, малых архитектурных форм производится колерами, согласованными с администрацией сельского поселения, не реже одного раза в год.</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8.5.5. Фасады зданий, строений и сооружений, многоквартирных жилых домов  не должны иметь видимых повреждений (разрушений отделочного слоя, водосточных труб, воронок или выпусков, изменения цветового тона).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8.5.6. На всех зданиях, строениях и жилых домах вывешиваются и содержатся             в исправном состоянии номерные знаки, в том числе на зданиях, строениях и жилых домах, выходящих на перекрестки, таблички с наименованием улицы, переулка, площади и соответствующего номера дома. У входа в подъезд устанавливаются указатели номеров подъездов и квартир в подъезде, доски для объявлений.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Номерные знаки зданий, строений и жилых домов, таблички с наименованием улицы, переулка, площади, указатели номеров подъездов изготавливаются и размещаются в соответствии с требованиями, устанавливаемыми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8.5.7. Цветовое решение оконных и витринных конструкций зданий, строений, сооружений, многоквартирных жилых домов, их световое оформление должно быть согласовано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8.5.8.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 строения, сооружения, многоквартирного жилого дома.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8.5.9. Лица, в том числе субъекты управления многоквартирными домами,                     в собственности или ведении которых находятся здания, строения, сооружения, многоквартирные жилые дома, обязаны выполнить декоративную вечернюю подсветку фасадов зданий, строений, сооружений, многоквартирных жилых домов, расположенных на магистральных улицах сельского поселения, а также на иных территориях (объектах), определяемых администрацией сельского поселения, имеющих для сельского поселения важное градостроительное значение.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8.5.10. При строительстве, реконструкции, ремонте зданий, строений и сооружений фасады зданий, строений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сохраняющих свои первоначальные свойства не менее одного года и препятствующих проникновению наружу песчано-цементной смеси и мелкого строительного мусора.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с внешней стороны.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Ограждение должно быть сплошным, предотвращать попадание посторонних в разрытые траншеи и котлованы. Места прохода людей через траншеи оборудуются пешеходными мостиками, освещенными в ночное время. При производстве работ вблизи проезжей части должна быть обеспечена видимость для водителей транспортных средств и пешеходов.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Запрещается установка ограждений строительных площадок за пределами отведенной территории строительной площадки.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8.5.11. Строительные площадки, песчаные карьеры должны иметь благоустроенные подъездные пути (выезды, проезды) с твердым покрытием и пункты моек колес автотранспорта с замкнутым циклом водооборота, исключающие вынос грязи и мусора на проезжую часть улиц (проездов), дворовых территорий. Для сбора строительного мусора должен быть установлен бункер-накопитель или предусмотрена специальная площадка, имеющая ограждение.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Подъездные пути (выезды, проезды) должны выходить на второстепенные улицы и оборудоваться шлагбаумами или воротами.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8.5.11. Лица, в том числе субъекты управления многоквартирными домами, имеющие на балансе инженерные сети и сооружения, обязаны: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в случае порыва трубопровода - немедленно принять меры по ликвидации течи и недопущению подтопления территории, а также меры по обеспечению безопасности дорожного движения и пешеходов;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удалять наледь, производить ремонт дорожных покрытий, озелененных территорий и сооружений, поврежденных при авариях на инженерных сетях;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производить постоянный контроль за наличием крышек люков, обеспечивать их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других инженерных сооружений (отсутствие крышек люков на колодцах не допускается);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производить очистку смотровых и ливнеприемных колодцев по мере необходимости, но не менее двух раз в сезон. После очистки колодцев и инженерных сетей все извлеченное подлежит вывозу в места, определяемые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 содержать крышки люков смотровых колодцев и камер на проезжей части улиц и тротуарах на одном уровне с дорожным покрытием, в случае если перепад отметок превышает 2,0 см, должны быть приняты меры по исправлению имеющихся дефектов;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6) в случае повреждения или разрушения смотровых колодцев производить их ремонт в порядке, установленном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8.5.12. Размещение уличных киосков, павильонов, ларьков осуществляется                      в порядке, устанавливаемом администрацией сельского поселения с учетом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Возведение ограждений, киосков, павильонов, ларьков, палаток, павильонов для ожидания транспорта, спортивных сооружений, фонтанов допускается только </w:t>
      </w:r>
      <w:r w:rsidRPr="00D72CB1">
        <w:rPr>
          <w:rFonts w:ascii="Times New Roman" w:hAnsi="Times New Roman"/>
          <w:sz w:val="26"/>
          <w:szCs w:val="26"/>
        </w:rPr>
        <w:lastRenderedPageBreak/>
        <w:t>при согласовании проектов и мест их установки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8.5.13. Территория сквера благоустраивается, содержатся и убираются лицами, в ведении или собственности которых они находятся.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8.5.14. Благоустройство, содержание и уборка территорий остановок маршрутных транспортных средств возлагается на лиц, в собственности и ведении которых находятся данные территории, а благоустройство, содержание и уборка территорий остановок маршрутных транспортных средств, свободных от застройки, осуществляется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8.5.15. Благоустройство, содержание и уборка территорий вокруг водоразборных сооружений: колонок, колодцев, гидрантов в радиусе пяти метров производится лицами,  в собственности или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8.5.16. Благоустройство, содержание и уборка мест массового отдыха, прилегающих к водоемам сельского поселения, а также находящихся на территории лесопарков и лесных массивов, производится лицами, в собственности или в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8.5.17. Благоустройство, содержание и очистка рек, ручьев и водоемов, находящихся в границах сельского поселения, производится лицами, на территории которых они расположены,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8.5.18. Благоустройство, содержание и очистка ливневых коллекторов, систем ливневой канализации, смотровых дождеприемных колодцев, водоотводных канав, водопропускных труб, дренажных систем, предназначенных для отвода поверхностных и грунтовых вод, производится лицами, в том числе субъектами управления многоквартирными домами, в собственности или ведении которых они находятся,                    а указанных объектов,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8.5.19. Уборка контейнерных площадок должна производиться сразу после погрузки содержимого контейнеров в мусоровоз организацией, производящей вывоз мусора.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8.5.20. Лица, в том числе субъекты управления многоквартирными домами,                     в собственности или ведении которых находятся жилые дома, здания, строения, сооружения, обязаны установить урны для сбора мусора у входа и выхода из жилых домов, зданий, строений, сооружений и в других местах прилегающих территорий, определяемых администрацией сельского поселения в соответствии с настоящими правилами, и осуществлять правила их эксплуатации.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На площадях, улицах, остановках маршрутных транспортных средств, остановках и стоянках транспорта, в парках и других территориях общего пользования, определяемых администрацией сельского поселения, устанавливаются урны для сбора мусора.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Урны для сбора мусора должны систематически очищаться от мусора по мере их наполнения и не реже одного раза в неделю промываться и дезинфицироваться, переполнение урн для сбора мусора не допускается.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8.5.21. На территории сельского поселения запрещается: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свалка всякого рода грунта и мусора в не отведенных администрацией сельского поселения для этих целей местах;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сбрасывание в реку, озера и другие водоемы, на поверхность ледяного покрова и водосборную территорию: снега, скола льда, мусора и других отходов, формирующихся на территории населенных мест и производственных площадках;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сбрасывание мусора, грязи, нечистот, сколов льда и снега в смотровые и дождеприемные колодцы, на газоны, под деревья и кустарники, на проезжую часть дорог, тротуары и в другие, не отведенные администрацией сельского поселения для этих целей места;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 оставлять на улицах, вдоль дорог, придомовых территориях не вывезенным собранный мусор, скол льда и загрязненный снег;</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6) оставлять после работ и раскопок мусор, грязь, строительные отходы, грунт, загрязненный снег на улицах, площадях, тротуарах, пустырях, в лесопарковой зоне, вдоль дорог, а также сливать нечистоты в не отведенных администрацией сельского поселения для этих целей местах, на берегах рек и водоемов, на газоны;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 сваливать и сжигать мусор, различные отходы и опавшие листья в не отведенных администрацией сельского поселения местах;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 загромождать территории строительными материалами, металлическим ломом, дровами, углем, тарой, строительным и бытовым мусором, домашней утварью и другими крупногабаритными предметами и материалами;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9) складировать или хранить строительные материалы, конструкции, оборудование при ремонтных или строительных работах в не отведенных местах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10) превышать установленные сроки производства работ, связанных с временным нарушением состояния благоустройства территории и мест общего пользования в жилых и общественных зданиях, с ограничением движения транспорта и пешеходов;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 самовольно устанавливать ограждения или перекрывать ими тротуары, пешеходные дорожки;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12) устанавливать рекламные и информационные конструкции, размещать наружную информацию в местах, не установленных для этих целей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13) заниматься огородничеством в не отведенных администрацией сельского поселения для этих целей местах;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14) выпускать скот, птицу на улицы, в скверы, сады, лесопарки, стадионы, пришкольные участки и другие места общего пользования, в том числе осуществлять выгул домашних животных на территориях муниципальных общеобразовательных учреждений, муниципальных дошкольных общеобразовательных учреждений, оставлять без присмотра и без сопровождения домашних животных (собак, крупнорогатый скот;</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15) прогон скота по не отведенным администрацией сельского поселения для этой цели дорогам;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16) перевозить в не оборудованных транспортных средствах сыпучие грузы, которые могут загрязнять улицы;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17) производить мойку механических транспортных средств, мопедов, мотоциклов, велосипедов на улицах в дворовых территориях, на территориях детских площадок, мест общего пользования и на берегах водоемов;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18) хранить тару в неотведенных администрацией сельского поселения местах у торговых предприятий, предприятий общественного питания, других объектов и мест торговли, а также сверхустановленных периодов ее хранения;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19) оставлять на улицах и других территориях сельского поселения передвижное торговое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20) устанавливать объекты мелкорозничной торговли и организовывать торговлю  в неотведенных администрацией сельского поселения местах;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 ломать, повреждать или переставлять малые архитектурные формы, скамейки, вазы, урны;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22) производить земляные работы, а также осуществлять строительство без разрешительных документов, выдаваемых администрацией сельского поселения в установленном порядке;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 осуществлять размещение объектов, не являющихся объектами капитального строительства, без разрешительных документов, выдаваемых администрацией сельского поселения, за исключением случаев размещения таких объектов на земельных участках, находящихся в федеральной собственности, собственности Еврейской автономной области, собственности граждан и юридических лиц;</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 установка и использование грязных, неокрашенных и неисправных контейнеров и мусоросборников, а также установка их на проезжей части улиц, тротуарах, газонах и в проходных арках жилых домов;</w:t>
      </w:r>
    </w:p>
    <w:p w:rsidR="008A2438" w:rsidRPr="00D72CB1" w:rsidRDefault="008A2438" w:rsidP="004F2B2F">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25) размещение разукомлектованных транспортных средств независимо от места их расположения, кроме специально отведенных для этого администрацией сельского поселения мест. </w:t>
      </w:r>
    </w:p>
    <w:p w:rsidR="008A2438" w:rsidRPr="00D72CB1" w:rsidRDefault="008A2438" w:rsidP="004F2B2F">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8.6. Работы по озеленению территорий и содержанию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14" w:name="Par341"/>
      <w:bookmarkEnd w:id="14"/>
      <w:r w:rsidRPr="00D72CB1">
        <w:rPr>
          <w:rFonts w:ascii="Times New Roman" w:hAnsi="Times New Roman"/>
          <w:sz w:val="26"/>
          <w:szCs w:val="26"/>
        </w:rPr>
        <w:t>8.6.1. Все зеленые насаждения, расположенные в границах сельского поселения (далее – зеленые насаждения), образуют неприкосновенный зеленый фонд.</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8.6.2. Лица, в том числе субъекты управления многоквартирными домами,                            в собственности или ведении которых находятся территории, имеющие зеленые насаждения, обязаны обеспечить содержание и сохранность зеленых насаждений, находящихся на этих участках, а также на прилегающих территориях, и уход за ними в соответствии с агротехническими требованиями и требованиями настоящего раздела.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Охрана зеленых насаждений и уход за ними на территориях, отнесенных                             к территориям общего пользования, осуществляется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8.6.3. На территориях зеленых насаждений запрещается: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1) самовольно вырубать деревья и кустарники, в том числе сухостойные, больные  и аварийные;</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2) самовольно проводить омолаживающую, санитарную и формовочную обрезки,                а также рубки ухода и санитарные рубки;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3) самовольно высаживать деревья и кустарники;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добывать из деревьев сок, смолу, делать на деревьях надрезы, надписи;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5) приклеивать, прибивать, подвешивать к деревьям объявления, номерные знаки, всякого рода указатели, провода, </w:t>
      </w:r>
      <w:r w:rsidRPr="00D72CB1">
        <w:rPr>
          <w:rFonts w:ascii="Times New Roman" w:hAnsi="Times New Roman"/>
          <w:bCs/>
          <w:sz w:val="26"/>
          <w:szCs w:val="26"/>
        </w:rPr>
        <w:t>прикреплять рекламные и информационные конструкции, колючую проволоку и другие ограждения, которые могут повредить деревья,</w:t>
      </w:r>
      <w:r w:rsidRPr="00D72CB1">
        <w:rPr>
          <w:rFonts w:ascii="Times New Roman" w:hAnsi="Times New Roman"/>
          <w:sz w:val="26"/>
          <w:szCs w:val="26"/>
        </w:rPr>
        <w:t xml:space="preserve"> забивать в стволы деревьев крючки и гвозди для подвешивания гамаков, качелей, веревок, сушить белье на ветвях деревьев;</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6) устанавливать рекламные конструкции в местах скопления деревьев или в один ряд с деревьями в рядовых посадках;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lastRenderedPageBreak/>
        <w:t>7) устанавливать рекламные конструкции, опоры освещения на расстоянии менее            3 м от стволов деревьев;</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8) самовольно 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9) повреждать зеленые насаждения, почвенно-растительный слой, в том числе срывать листья и цветы, сбивать и собирать плоды, ломать деревья, кустарники, сучья и ветви;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10) добывать растительную землю, песок и производить другие раскопки;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 ходить, сидеть и лежать на газонах и в молодых лесных посадках;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12) засорять газоны, цветники, дорожки и водоемы;</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13) сбрасывать смет, порубочные остатки и другие загрязнения на газоны;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 xml:space="preserve">14) </w:t>
      </w:r>
      <w:r w:rsidRPr="00D72CB1">
        <w:rPr>
          <w:rFonts w:ascii="Times New Roman" w:hAnsi="Times New Roman"/>
          <w:sz w:val="26"/>
          <w:szCs w:val="26"/>
        </w:rPr>
        <w:t xml:space="preserve">разбивать палатки и </w:t>
      </w:r>
      <w:r w:rsidRPr="00D72CB1">
        <w:rPr>
          <w:rFonts w:ascii="Times New Roman" w:hAnsi="Times New Roman"/>
          <w:bCs/>
          <w:sz w:val="26"/>
          <w:szCs w:val="26"/>
        </w:rPr>
        <w:t>разводить костры;</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15) сжигать опавшую листву и сухую траву, совершать иные действия, создающие пожароопасную обстановку;</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sz w:val="26"/>
          <w:szCs w:val="26"/>
        </w:rPr>
        <w:t xml:space="preserve">16) обнажать корни деревьев на расстоянии ближе 1,5 м от ствола и засыпать шейки деревьев землей или строительным мусором, </w:t>
      </w:r>
      <w:r w:rsidRPr="00D72CB1">
        <w:rPr>
          <w:rFonts w:ascii="Times New Roman" w:hAnsi="Times New Roman"/>
          <w:bCs/>
          <w:sz w:val="26"/>
          <w:szCs w:val="26"/>
        </w:rPr>
        <w:t>оставлять невыкорчеванные пни;</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17) осуществлять движение на всех видах транспортных средств, а также на лошодях;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18) парковать транспортные средства на газонах;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19) мыть транспортные средства, стирать белье, а также купать животных                        в водоемах, расположенных на территории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20) производить строительные и ремонтные работы без ограждений зеленых насаждений щитами, гарантирующими защиту их от повреждений;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 складировать на территории зеленых насаждений </w:t>
      </w:r>
      <w:r w:rsidRPr="00D72CB1">
        <w:rPr>
          <w:rFonts w:ascii="Times New Roman" w:hAnsi="Times New Roman"/>
          <w:bCs/>
          <w:sz w:val="26"/>
          <w:szCs w:val="26"/>
        </w:rPr>
        <w:t>строительные материалы, дрова, уголь, мусор, раскапывать под огороды их территории</w:t>
      </w:r>
      <w:r w:rsidRPr="00D72CB1">
        <w:rPr>
          <w:rFonts w:ascii="Times New Roman" w:hAnsi="Times New Roman"/>
          <w:sz w:val="26"/>
          <w:szCs w:val="26"/>
        </w:rPr>
        <w:t>, а также устраивать на прилегающих территориях склады материалов, способствующие распространению вредителей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22) сбрасывать снег, наледь, ледяные сосульки с крыш на озелененные территории без принятия мер, обеспечивающих сохранность деревьев и кустарников;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 пасти скот, выгуливать и отпускать с поводка собак.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8.6.4. Новые посадки зеленых насаждений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8.6.5. Снос зеленых насаждений или пересадка их в другое место  допускается только в следующих случаях: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осуществления градостроительной деятельности, предусмотренной генеральным планом сельского поселения и проектами строительства, согласованными с администрацией сельского поселения,  в том числе строительства, реконструкции зданий, сооружений различного назначения, сооружений вспомогательного использования, организации проезда (подъезда)                          к земельному участку, зданию, строению, сооружению, в случае его отсутствия, расширения проезда (подъезда) к земельному участку, зданию, строению;</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2) реконструкции существующих городских объектов озеленения;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восстановления нормативного светового режима в жилых и нежилых помещениях, затеняемых деревьями;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предупреждения и ликвидации аварийных ситуаций на инженерных сетях;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 проведения планового (капитального) ремонта объектов инженерной инфраструктуры;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6) сноса аварийных и сухостойных зеленых насаждений, а также поросли, находящихся на земельных участках, государственная собственность на которые не разграничена в соответствии с Земельным </w:t>
      </w:r>
      <w:hyperlink r:id="rId55" w:history="1">
        <w:r w:rsidRPr="00D72CB1">
          <w:rPr>
            <w:rFonts w:ascii="Times New Roman" w:hAnsi="Times New Roman"/>
            <w:sz w:val="26"/>
            <w:szCs w:val="26"/>
          </w:rPr>
          <w:t>кодексом</w:t>
        </w:r>
      </w:hyperlink>
      <w:r w:rsidRPr="00D72CB1">
        <w:rPr>
          <w:rFonts w:ascii="Times New Roman" w:hAnsi="Times New Roman"/>
          <w:sz w:val="26"/>
          <w:szCs w:val="26"/>
        </w:rPr>
        <w:t xml:space="preserve"> Российской Федерации;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 угрозы разрушения корневой системой деревьев фундаментов зданий, строений, сооружений, асфальтового покрытия тротуаров и проезжей части дорог;</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 устранения ограничения видимости технических средств регулирования                      и управления дорожным движением, угрозы безопасности движения транспорта                        и пешеходов зелеными насаждениями;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9) установки рекламных конструкций в соответствии со схемой их размещения на основании разрешения на установку рекламной конструкции.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8.6.7. Снос зеленых насаждений или пересадка их в другое место в случаях, предусмотренных пунктом 8.6.5. настоящего раздела, осуществляются на основании выдаваемых администрацией сельского поселения в соответствии с положениями настоящего раздела порубочного билета и (или) разрешения на пересадку деревьев и кустарников.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8.6.8. Порубочный билет и (или) разрешение на пересадку деревьев и кустарников выдается сроком на один год.</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Срок действия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может продлеваться администрацией сельского поселения ежегодно, но не должен превышать срока действия разрешения на строительство, реконструкцию или капитального ремонта объекта.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8.6.9. Для получения порубочного билета и (или) разрешения на пересадку деревьев и кустарников заявителями предоставляются в администрацию сельского поселения следующие документы: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заявление о необходимости выдачи порубочного билета и (или) разрешения на пересадку деревьев и кустарников по форме, устанавливаемой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документ, удостоверяющий права (полномочия) представителя заявителя, если            с заявлением обращается представитель заявителя;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информация о сроке выполнения работ.</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Порядок принятия решения о предоставлении порубочного билета и (или) разрешения на пересадку деревьев и кустарников с учетом положений настоящего раздела устанавливается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8.6.10. Выдача  порубочного билета и (или) разрешения на пересадку деревьев             и кустарников производится после оплаты восстановительной стоимости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Размер восстановительной стоимости зеленых насаждений определяется                         согласно методике </w:t>
      </w:r>
      <w:r w:rsidRPr="00D72CB1">
        <w:rPr>
          <w:rFonts w:ascii="Times New Roman" w:hAnsi="Times New Roman"/>
          <w:bCs/>
          <w:sz w:val="26"/>
          <w:szCs w:val="26"/>
        </w:rPr>
        <w:t>исчисления размера восстановительной стоимости зеленых насаждений (</w:t>
      </w:r>
      <w:r w:rsidRPr="00D72CB1">
        <w:rPr>
          <w:rFonts w:ascii="Times New Roman" w:hAnsi="Times New Roman"/>
          <w:sz w:val="26"/>
          <w:szCs w:val="26"/>
        </w:rPr>
        <w:t>приложение № 8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Если зеленые насаждения подлежат пересадке, выдача разрешения на пересадку деревьев и кустарников производится без уплаты восстановительной стоимости, место посадок зеленых насаждений при их пересадке определяется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Восстановительная стоимость зеленых насаждений зачисляется в бюджет сельского округа.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8.6.11. Восстановительная стоимость зеленых насаждений помимо случаев, предусмотренных пунктом 8.6.5. настоящего раздела, взимается также администрацией сельского поселения с виновных лиц за всякое повреждение или самовольную вырубку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8.6.12. Лица, в том числе субъекты управления многоквартирными домами, осуществляющие строительные и ремонтные работы, связанные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 согласно проекту благоустройства, согласованному с администрацией сельского поселения, или возместить затраты городскому округу по восстановлению озеленения и благоустройства таких территорий.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8.6.13. При производстве строительных работ лица, в том числе субъекты управления многоквартирными домами, обязаны соблюдать следующие требования: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ограждать деревья, находящиеся в зоне строительства, сплошными инвентарными щитами высотой 2 м. Щиты располагать треугольником на расстоянии 0,5 м от ствола дерева. Для сохранения от повреждения корневой системы деревьев, расположенных ближе 3 метров от объекта строительства, вокруг огражденного треугольника устраивать настил из досок радиусом 1,5 метра;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при производстве асфальтных работ оставлять вокруг деревьев пространство диаметром не менее 2 метров;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при прокладке подземных инженерных коммуникаций край траншеи располагать не ближе трех метров от деревьев и кустарников.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8.6.14. Омолаживающая обрезка зеленых насаждений - деревьев и кустарников, проводится постепенно в течение 2 - 3 лет у растений, обладающих высокой побегообразующей способностью.</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Санитарная обрезка зеленых насаждений - деревьев и кустарников, проводится ежегодно в течение всего вегетационного периода.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8.6.15. Омолаживающая, санитарная и формовочная обрезки зеленых насаждений - деревьев и кустарников, проводятся на основании разрешения администрации сельского поселения. Порядок выдачи разрешения устанавливается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8.6.16. Стрижка травянистой растительности естественного и искусственного происхождения производится на высоту до 5 - 7 см периодически, при достижении травяным покровом высоты 10 - 15 см. Скошенная трава должна быть убрана в течение трех суток с момента начала покоса. При последнем скашивании травяного покрова (в зиму) высота травостоя оставляется не ниже 5 - 6 см во избежание вымерзания травянистой растительности.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8.6.17. Полив зеленых насаждений производится в утреннее (до 9 часов), вечернее (после 19 часов) или ночное (после 24 часов) время.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8.6.18. Погибшие и потерявшие декоративность цветы в цветниках и вазонах удаляют с одновременной подсадкой новых растений в течение вегетационного периода.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8.6.19. Вывоз порубочных остатков, образовавшихся в результате сноса, формовочной обрезки деревьев и кустарников, осуществляется в течение рабочего </w:t>
      </w:r>
      <w:r w:rsidRPr="00D72CB1">
        <w:rPr>
          <w:rFonts w:ascii="Times New Roman" w:hAnsi="Times New Roman"/>
          <w:sz w:val="26"/>
          <w:szCs w:val="26"/>
        </w:rPr>
        <w:lastRenderedPageBreak/>
        <w:t>дня с озелененных территорий вдоль основных улиц и магистралей и в течение суток - с улиц второстепенного значения и дворовых территорий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Пни, оставшиеся после вырубки сухостойных, аварийных деревьев, удаляются в течение суток с основных улиц и магистралей и в течение трех суток с улиц второстепенного значения и дворовых территорий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8.6.20. Упавшие деревья удаляются немедленно с проезжей части дорог, тротуаров, от токонесущих проводов, фасадов жилых и нежилых зданий, а с других территорий - в течение 6 часов с момента обнаружения.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8.6.21.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8.6.22. Лица, в том числе субъекты управления многоквартирными домами, у которых в собственности или ведении находятся линии электропередачи, обеспечивают своевременную обрезку ветвей в охранной зоне токонесущих проводов в соответствии с законодательством Российской Федерации, а также вывоз обрезанных ветвей по окончании рабочего дня.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8.6.23. Обрезка ветвей, закрывающих указатели улиц, номерные знаки зданий (домов), вывески, рекламные и информационные конструкции, производится лицами,               в том числе субъектами управления многоквартирными домами, на обслуживании которых находятся здания (дома), собственниками и (или) лицами, проживающими                                   в индивидуальных жилых домах.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8.6.24. Разрешение на вырубку сухостоя выдается администрацией сельского поселения. </w:t>
      </w:r>
    </w:p>
    <w:p w:rsidR="008A2438" w:rsidRPr="00D72CB1" w:rsidRDefault="008A2438" w:rsidP="004F2B2F">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8.6.25. Снос деревьев, кроме ценных пород деревьев, и кустарников в зоне индивидуальной жилой застройки осуществляется собственникам земельных участков самостоятельно за счет собственных средств.</w:t>
      </w:r>
    </w:p>
    <w:p w:rsidR="008A2438" w:rsidRPr="00D72CB1" w:rsidRDefault="008A2438" w:rsidP="004F2B2F">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8.7. Содержание и эксплуатация дорог</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8.7.1. С целью сохранения дорожных покрытий на территории сельского поселения запрещается: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подвоз груза волоком;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перегон по улицам, имеющим твердое покрытие, машин на гусеничном ходу;</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движение и стоянка большегрузного транспорта на внутриквартальных пешеходных дорожках, тротуарах.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8.7.2. Специализированные организации производят уборку территорий сельского поселения на основании соглашений с лицами, указанными в </w:t>
      </w:r>
      <w:hyperlink w:anchor="Par228" w:history="1">
        <w:r w:rsidRPr="00D72CB1">
          <w:rPr>
            <w:rFonts w:ascii="Times New Roman" w:hAnsi="Times New Roman"/>
            <w:sz w:val="26"/>
            <w:szCs w:val="26"/>
          </w:rPr>
          <w:t>пункте 8.1.1</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8.7.3. Текущий и капитальный ремонт, содержание, строительство и реконструкция автомобильных дорог общего пользования осуществляется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8.7.4.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8.7.5. Организациям, в ведении которых находятся подземные сети, следует регулярно следить за тем, чтобы крышки люков коммуникаций всегда находились </w:t>
      </w:r>
      <w:r w:rsidRPr="00D72CB1">
        <w:rPr>
          <w:rFonts w:ascii="Times New Roman" w:hAnsi="Times New Roman"/>
          <w:sz w:val="26"/>
          <w:szCs w:val="26"/>
        </w:rPr>
        <w:lastRenderedPageBreak/>
        <w:t>на уровне дорожного покрытия, содержались постоянно в исправном состоянии                                и закрытыми.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A2438" w:rsidRPr="00D72CB1" w:rsidRDefault="008A2438" w:rsidP="00DE3EE8">
      <w:pPr>
        <w:autoSpaceDE w:val="0"/>
        <w:autoSpaceDN w:val="0"/>
        <w:adjustRightInd w:val="0"/>
        <w:spacing w:after="0" w:line="240" w:lineRule="auto"/>
        <w:jc w:val="both"/>
        <w:outlineLvl w:val="0"/>
        <w:rPr>
          <w:rFonts w:ascii="Times New Roman" w:hAnsi="Times New Roman"/>
          <w:sz w:val="26"/>
          <w:szCs w:val="26"/>
        </w:rPr>
      </w:pPr>
      <w:r w:rsidRPr="00D72CB1">
        <w:rPr>
          <w:rFonts w:ascii="Times New Roman" w:hAnsi="Times New Roman"/>
          <w:sz w:val="26"/>
          <w:szCs w:val="26"/>
        </w:rPr>
        <w:tab/>
        <w:t xml:space="preserve">8.7.6. Движение по автомобильным дорогам местного значения сельского поселения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56" w:history="1">
        <w:r w:rsidRPr="00D72CB1">
          <w:rPr>
            <w:rFonts w:ascii="Times New Roman" w:hAnsi="Times New Roman"/>
            <w:sz w:val="26"/>
            <w:szCs w:val="26"/>
          </w:rPr>
          <w:t>соглашению</w:t>
        </w:r>
      </w:hyperlink>
      <w:r w:rsidRPr="00D72CB1">
        <w:rPr>
          <w:rFonts w:ascii="Times New Roman" w:hAnsi="Times New Roman"/>
          <w:sz w:val="26"/>
          <w:szCs w:val="26"/>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крупногабаритного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8A2438" w:rsidRPr="00D72CB1" w:rsidRDefault="008A2438" w:rsidP="004F2B2F">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8.7.7.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тяжеловесного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8A2438" w:rsidRPr="00D72CB1" w:rsidRDefault="008A2438" w:rsidP="004F2B2F">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8.8. Освещение территории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8.8.1. Улицы, дороги, площади, общественные и рекреационные территории, территории жилых кварталов, микрорайонов, жилых домов, территории промышленных и коммунальных организаций, дорожные знаки и указатели, элементы информации о сельском поселении, указатели номеров зданий, строений и жилых домов и указатели номеров подъездов, архитектурно выраженные фасады зданий, сооружений монументально-художественного значения, витрины в темное время суток должны освещаться по расписанию, утвержденному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Обязанность по освещению данных объектов возлагается на их собственников или уполномоченных собственником лиц.</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8.8.2. Освещение территории сельского поселения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8.8.3.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8.8.4. Размещение уличных фонарей и других источников наружного освещения             в сочетании с застройками и озеленением должны способствовать обеспечению общественного порядка и безопасной среды, не создавать помех участникам дорожного движения.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8.8.5. Проекты опор фонарей уличного освещения, светильников (наземных и настенных), а также колера их окраски согласовываются с администрацией сельского поселения.</w:t>
      </w:r>
    </w:p>
    <w:p w:rsidR="008A2438" w:rsidRPr="00D72CB1" w:rsidRDefault="008A2438" w:rsidP="00A845C5">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8.8.6. Декоративная вечерняя подсветка фасадов жилых домов, зданий, строений и сооружений, имеющих ответственное градостроительное значение,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по согласованию с администрацией сельского поселения.</w:t>
      </w:r>
    </w:p>
    <w:p w:rsidR="008A2438" w:rsidRPr="00D72CB1" w:rsidRDefault="008A2438" w:rsidP="00A845C5">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8.9. Проведение работ при строительстве, ремонте, реконструкции коммуникаций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администрацией сельского поселения.</w:t>
      </w:r>
    </w:p>
    <w:p w:rsidR="008A2438" w:rsidRPr="00D72CB1" w:rsidRDefault="008A2438" w:rsidP="00A845C5">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8.9.2. Порядок организации и производства земляных работ устанавливается решением Собрания депутатов.</w:t>
      </w:r>
    </w:p>
    <w:p w:rsidR="008A2438" w:rsidRPr="00D72CB1" w:rsidRDefault="008A2438" w:rsidP="00A845C5">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8.10. Содержание животных в муниципальном образовании</w:t>
      </w:r>
    </w:p>
    <w:p w:rsidR="008A2438" w:rsidRPr="00D72CB1" w:rsidRDefault="008A2438" w:rsidP="00A845C5">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8.10.1. Правила содержания домашних животных на территории сельского поселения устанавливаются решением Собрания депутатов в соответствии с законодательством Еврейской автономной области.</w:t>
      </w:r>
    </w:p>
    <w:p w:rsidR="008A2438" w:rsidRPr="00D72CB1" w:rsidRDefault="008A2438" w:rsidP="00A845C5">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8.11. Особые требования к доступности жилой среды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8.11.1. При проектировании объектов благоустройства жилой среды, улиц и дорог, объектов культурно-бытового обслуживания предусматривается доступность среды сельского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A2438" w:rsidRPr="00D72CB1" w:rsidRDefault="008A2438" w:rsidP="00A845C5">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8A2438" w:rsidRPr="00D72CB1" w:rsidRDefault="008A2438" w:rsidP="00A845C5">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 xml:space="preserve">8.12. Праздничное оформление территории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Праздничное оформление отдельных жилых домов, зданий, строений и сооружений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в рамках концепции праздничного оформления территории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8.12.2. В праздничное оформление рекомендуется включать: вывеску национальных флагов, лозунгов, гирлянд, панно, установку декоративных </w:t>
      </w:r>
      <w:r w:rsidRPr="00D72CB1">
        <w:rPr>
          <w:rFonts w:ascii="Times New Roman" w:hAnsi="Times New Roman"/>
          <w:sz w:val="26"/>
          <w:szCs w:val="26"/>
        </w:rPr>
        <w:lastRenderedPageBreak/>
        <w:t>элементов                и композиций, стендов, киосков, трибун, эстрад, а также устройство праздничной иллюминации.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8.12.4.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A2438" w:rsidRPr="00D72CB1" w:rsidRDefault="008A2438" w:rsidP="00C4764B">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8.12.5. Работы, связанные с проведением общесельских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r>
        <w:rPr>
          <w:rFonts w:ascii="Times New Roman" w:hAnsi="Times New Roman"/>
          <w:sz w:val="26"/>
          <w:szCs w:val="26"/>
        </w:rPr>
        <w:t>.</w:t>
      </w:r>
    </w:p>
    <w:p w:rsidR="008A2438" w:rsidRPr="00D72CB1" w:rsidRDefault="008A2438" w:rsidP="000F7794">
      <w:pPr>
        <w:autoSpaceDE w:val="0"/>
        <w:autoSpaceDN w:val="0"/>
        <w:adjustRightInd w:val="0"/>
        <w:spacing w:after="0" w:line="240" w:lineRule="auto"/>
        <w:rPr>
          <w:rFonts w:ascii="Times New Roman" w:hAnsi="Times New Roman"/>
          <w:sz w:val="26"/>
          <w:szCs w:val="26"/>
        </w:rPr>
      </w:pPr>
    </w:p>
    <w:p w:rsidR="008A2438" w:rsidRPr="00D72CB1" w:rsidRDefault="008A2438" w:rsidP="000561B7">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t xml:space="preserve">Приложение № 1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ОСНОВНЫЕ ТЕРМИНЫ И ОПРЕДЕЛЕНИЯ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Тактильное покрытие - покрытие с ощутимым изменением фактуры поверхностного слоя.</w:t>
      </w:r>
    </w:p>
    <w:p w:rsidR="008A2438" w:rsidRPr="00D72CB1" w:rsidRDefault="008A2438" w:rsidP="000F7794">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8A2438" w:rsidRPr="00D72CB1" w:rsidRDefault="008A2438" w:rsidP="000F7794">
      <w:pPr>
        <w:autoSpaceDE w:val="0"/>
        <w:autoSpaceDN w:val="0"/>
        <w:adjustRightInd w:val="0"/>
        <w:spacing w:after="0" w:line="240" w:lineRule="auto"/>
        <w:ind w:firstLine="708"/>
        <w:jc w:val="both"/>
        <w:rPr>
          <w:rFonts w:ascii="Times New Roman" w:hAnsi="Times New Roman"/>
          <w:sz w:val="26"/>
          <w:szCs w:val="26"/>
        </w:rPr>
      </w:pPr>
    </w:p>
    <w:p w:rsidR="008A2438" w:rsidRPr="00D72CB1" w:rsidRDefault="008A2438" w:rsidP="000561B7">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t xml:space="preserve">Приложение № 2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РЕКОМЕНДУЕМЫЕ ПАРАМЕТРЫ</w:t>
      </w:r>
    </w:p>
    <w:p w:rsidR="008A2438" w:rsidRPr="00D72CB1" w:rsidRDefault="008A2438" w:rsidP="00F82F88">
      <w:pPr>
        <w:spacing w:after="240" w:line="312" w:lineRule="atLeast"/>
        <w:ind w:left="240" w:right="240"/>
        <w:jc w:val="center"/>
        <w:rPr>
          <w:rFonts w:ascii="Times New Roman" w:hAnsi="Times New Roman"/>
          <w:sz w:val="26"/>
          <w:szCs w:val="26"/>
          <w:lang w:eastAsia="ru-RU"/>
        </w:rPr>
      </w:pPr>
      <w:r w:rsidRPr="00D72CB1">
        <w:rPr>
          <w:rFonts w:ascii="Times New Roman" w:hAnsi="Times New Roman"/>
          <w:sz w:val="26"/>
          <w:szCs w:val="26"/>
          <w:lang w:eastAsia="ru-RU"/>
        </w:rPr>
        <w:t>Таблица 1. Рекомендуемое размещение дождеприемных колодцев в лотках проезжих частей улиц и проездов</w:t>
      </w:r>
    </w:p>
    <w:tbl>
      <w:tblPr>
        <w:tblW w:w="0" w:type="auto"/>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3915"/>
        <w:gridCol w:w="5423"/>
      </w:tblGrid>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bookmarkStart w:id="15" w:name="f33e7"/>
            <w:bookmarkEnd w:id="15"/>
            <w:r w:rsidRPr="00D72CB1">
              <w:rPr>
                <w:rFonts w:ascii="Times New Roman" w:hAnsi="Times New Roman"/>
                <w:sz w:val="26"/>
                <w:szCs w:val="26"/>
                <w:lang w:eastAsia="ru-RU"/>
              </w:rPr>
              <w:t>Уклон проезжей части улицы, промилле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Расстояние между дождеприемными колодцами, м</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 4</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5 - 10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60 - 70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10 - 30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70 - 80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Свыше 30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более 60</w:t>
            </w:r>
          </w:p>
        </w:tc>
      </w:tr>
      <w:tr w:rsidR="008A2438" w:rsidRPr="00D72CB1" w:rsidTr="00F82F88">
        <w:tc>
          <w:tcPr>
            <w:tcW w:w="0" w:type="auto"/>
            <w:gridSpan w:val="2"/>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Н_1 + V/2; H_1 - глубина потока воды на подходе к решетке, м; V - скорость подхода воды, м/с; W - площадь всех отверстий решетки, кв. м; I - длина </w:t>
            </w:r>
            <w:bookmarkStart w:id="16" w:name="a4979"/>
            <w:bookmarkEnd w:id="16"/>
            <w:r w:rsidRPr="00D72CB1">
              <w:rPr>
                <w:rFonts w:ascii="Times New Roman" w:hAnsi="Times New Roman"/>
                <w:sz w:val="26"/>
                <w:szCs w:val="26"/>
                <w:lang w:eastAsia="ru-RU"/>
              </w:rPr>
              <w:t>водосливного фронта, м, равная периметру решетки, а при примыкании решетки одной стороной к бортику лотка - сумма длин трех ее сторон.</w:t>
            </w:r>
          </w:p>
        </w:tc>
      </w:tr>
      <w:tr w:rsidR="008A2438" w:rsidRPr="00D72CB1" w:rsidTr="00F82F88">
        <w:tc>
          <w:tcPr>
            <w:tcW w:w="0" w:type="auto"/>
            <w:gridSpan w:val="2"/>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Примечание 2 - в населенных пунктах с дождливым климатом расстояния могут уточняться на основании местных данных метеонаблюдений.</w:t>
            </w:r>
          </w:p>
        </w:tc>
      </w:tr>
    </w:tbl>
    <w:p w:rsidR="008A2438" w:rsidRPr="00D72CB1" w:rsidRDefault="008A2438" w:rsidP="00F82F88">
      <w:pPr>
        <w:spacing w:after="0" w:line="312" w:lineRule="atLeast"/>
        <w:ind w:left="240" w:right="240"/>
        <w:jc w:val="center"/>
        <w:rPr>
          <w:rFonts w:ascii="Times New Roman" w:hAnsi="Times New Roman"/>
          <w:sz w:val="26"/>
          <w:szCs w:val="26"/>
          <w:lang w:eastAsia="ru-RU"/>
        </w:rPr>
      </w:pPr>
      <w:bookmarkStart w:id="17" w:name="a62c3"/>
      <w:bookmarkEnd w:id="17"/>
      <w:r w:rsidRPr="00D72CB1">
        <w:rPr>
          <w:rFonts w:ascii="Times New Roman" w:hAnsi="Times New Roman"/>
          <w:sz w:val="26"/>
          <w:szCs w:val="26"/>
          <w:lang w:eastAsia="ru-RU"/>
        </w:rPr>
        <w:t>Таблица 2. Размеры комов, ям, траншей для посадки деревьев и кустарников</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054"/>
        <w:gridCol w:w="1027"/>
        <w:gridCol w:w="580"/>
        <w:gridCol w:w="1642"/>
        <w:gridCol w:w="1013"/>
        <w:gridCol w:w="965"/>
        <w:gridCol w:w="1011"/>
        <w:gridCol w:w="1046"/>
      </w:tblGrid>
      <w:tr w:rsidR="008A2438" w:rsidRPr="00D72CB1"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bookmarkStart w:id="18" w:name="d17af"/>
            <w:bookmarkEnd w:id="18"/>
            <w:r w:rsidRPr="00D72CB1">
              <w:rPr>
                <w:rFonts w:ascii="Times New Roman" w:hAnsi="Times New Roman"/>
                <w:sz w:val="26"/>
                <w:szCs w:val="26"/>
                <w:lang w:eastAsia="ru-RU"/>
              </w:rPr>
              <w:t>Наименование посадок</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Объем кома, куб.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Ед. изм.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Размер посадочных ям,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Объем ямы, куб.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Площ. ямы, кв. м</w:t>
            </w:r>
          </w:p>
        </w:tc>
        <w:tc>
          <w:tcPr>
            <w:tcW w:w="0" w:type="auto"/>
            <w:gridSpan w:val="2"/>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Расход растительной земли при замене</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50%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100%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Саженцы без кома: хвойные</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x 1,0 x 0,8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0,63</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0,79</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0,565</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лиственные</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0,7 x 0,7 x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0,38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0,11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0,241</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Для деревьев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0,8 x 0,8 x 0,5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x 1,5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1,76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0,48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1,08</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x 1,0 x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3,61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0,99</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2,23</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1,3 x 1,3 x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2,2 x 2,2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4,11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4,84</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1,24</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2,97</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x 1,5 x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1,46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bookmarkStart w:id="19" w:name="f1136"/>
            <w:bookmarkEnd w:id="19"/>
            <w:r w:rsidRPr="00D72CB1">
              <w:rPr>
                <w:rFonts w:ascii="Times New Roman" w:hAnsi="Times New Roman"/>
                <w:sz w:val="26"/>
                <w:szCs w:val="26"/>
                <w:lang w:eastAsia="ru-RU"/>
              </w:rPr>
              <w:t>2,4 x 2,4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5,18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5,76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1,49</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3,35</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1,7 x 1,7 x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1,88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2,6 x 2,6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6,76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1,68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3,79</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 x 2,0 x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3,20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2,9 x 2,9 x 1,05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8,83</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8,41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2,25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5,06</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Кустарники:</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Однорядн.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0,225</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Двухрядн.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0,7 x 0,7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0,35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0,14</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0,315</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Кустарники в группах б/кома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0,14</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0,29</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0,057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0,127</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Для кустарников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 - 0,5 Н - 0,4</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0,08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x 0,65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0,51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0,79</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0,17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0,39</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 - 0,8 Н - 0,5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1,76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0,48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1,08</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 - 1,0 Н - 0,6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bookmarkStart w:id="20" w:name="b668a"/>
            <w:bookmarkEnd w:id="20"/>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3,61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0,99</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2,23</w:t>
            </w:r>
          </w:p>
        </w:tc>
      </w:tr>
    </w:tbl>
    <w:p w:rsidR="008A2438" w:rsidRPr="00D72CB1" w:rsidRDefault="008A2438" w:rsidP="003533D9">
      <w:pPr>
        <w:spacing w:after="0" w:line="312" w:lineRule="atLeast"/>
        <w:ind w:right="240"/>
        <w:rPr>
          <w:rFonts w:ascii="Times New Roman" w:hAnsi="Times New Roman"/>
          <w:sz w:val="26"/>
          <w:szCs w:val="26"/>
          <w:lang w:eastAsia="ru-RU"/>
        </w:rPr>
      </w:pPr>
      <w:bookmarkStart w:id="21" w:name="33719"/>
      <w:bookmarkEnd w:id="21"/>
    </w:p>
    <w:p w:rsidR="008A2438" w:rsidRPr="00D72CB1" w:rsidRDefault="008A2438" w:rsidP="00F82F88">
      <w:pPr>
        <w:spacing w:after="0" w:line="312" w:lineRule="atLeast"/>
        <w:ind w:left="240" w:right="240"/>
        <w:jc w:val="center"/>
        <w:rPr>
          <w:rFonts w:ascii="Times New Roman" w:hAnsi="Times New Roman"/>
          <w:sz w:val="26"/>
          <w:szCs w:val="26"/>
          <w:lang w:eastAsia="ru-RU"/>
        </w:rPr>
      </w:pPr>
      <w:r w:rsidRPr="00D72CB1">
        <w:rPr>
          <w:rFonts w:ascii="Times New Roman" w:hAnsi="Times New Roman"/>
          <w:sz w:val="26"/>
          <w:szCs w:val="26"/>
          <w:lang w:eastAsia="ru-RU"/>
        </w:rPr>
        <w:t>Таблица 3. Максимальное количество деревьев и кустарников на 1 га озелененной территории</w:t>
      </w:r>
    </w:p>
    <w:p w:rsidR="008A2438" w:rsidRPr="00D72CB1" w:rsidRDefault="008A2438" w:rsidP="00F82F88">
      <w:pPr>
        <w:spacing w:after="240" w:line="312" w:lineRule="atLeast"/>
        <w:ind w:left="240" w:right="240"/>
        <w:jc w:val="right"/>
        <w:rPr>
          <w:rFonts w:ascii="Times New Roman" w:hAnsi="Times New Roman"/>
          <w:sz w:val="26"/>
          <w:szCs w:val="26"/>
          <w:lang w:eastAsia="ru-RU"/>
        </w:rPr>
      </w:pPr>
      <w:r w:rsidRPr="00D72CB1">
        <w:rPr>
          <w:rFonts w:ascii="Times New Roman" w:hAnsi="Times New Roman"/>
          <w:iCs/>
          <w:sz w:val="26"/>
          <w:szCs w:val="26"/>
          <w:lang w:eastAsia="ru-RU"/>
        </w:rPr>
        <w:t>Количество штук</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4002"/>
        <w:gridCol w:w="2788"/>
        <w:gridCol w:w="2548"/>
      </w:tblGrid>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bookmarkStart w:id="22" w:name="f0ee4"/>
            <w:bookmarkEnd w:id="22"/>
            <w:r w:rsidRPr="00D72CB1">
              <w:rPr>
                <w:rFonts w:ascii="Times New Roman" w:hAnsi="Times New Roman"/>
                <w:sz w:val="26"/>
                <w:szCs w:val="26"/>
                <w:lang w:eastAsia="ru-RU"/>
              </w:rPr>
              <w:t>Типы объектов</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Кустарники</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Озелененные территории общего пользования</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Парки общегородские и районные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120 - 170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800 - 1000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Скверы</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1000 - 1300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Бульвары</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200 - 300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1200 - 1300</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Озелененные территории на участках застройки</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Типы объектов</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Кустарники</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Участки жилой застройки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100 - 120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400 - 480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Участки детских садов и яслей</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160 - 200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640 - 800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Участки школ</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140 - 180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560 - 720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Спортивные комплексы</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400 - 520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Больницы и лечебные учреждения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180 - 250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720 - 1000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bookmarkStart w:id="23" w:name="e16b6"/>
            <w:bookmarkEnd w:id="23"/>
            <w:r w:rsidRPr="00D72CB1">
              <w:rPr>
                <w:rFonts w:ascii="Times New Roman" w:hAnsi="Times New Roman"/>
                <w:sz w:val="26"/>
                <w:szCs w:val="26"/>
                <w:lang w:eastAsia="ru-RU"/>
              </w:rPr>
              <w:t>Участки промышленных предприятий</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150 - 180 &lt;*&gt;</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600 - 720</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Озелененные территории специального назначения</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Улицы, набережные &lt;**&gt;</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150 - 180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600 - 720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Санитарно-защитные зоны</w:t>
            </w:r>
          </w:p>
        </w:tc>
        <w:tc>
          <w:tcPr>
            <w:tcW w:w="0" w:type="auto"/>
            <w:gridSpan w:val="2"/>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 зависимости от процента озеленения зоны &lt;***&gt;</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В зависимости от профиля предприятия.</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На 1 км при условии допустимости насаждений.</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В соответствии с п. 2.28 СанПиН 2.2.1/2.1.1.1031.</w:t>
            </w:r>
          </w:p>
        </w:tc>
      </w:tr>
    </w:tbl>
    <w:p w:rsidR="008A2438" w:rsidRPr="00D72CB1" w:rsidRDefault="008A2438" w:rsidP="003533D9">
      <w:pPr>
        <w:autoSpaceDE w:val="0"/>
        <w:autoSpaceDN w:val="0"/>
        <w:adjustRightInd w:val="0"/>
        <w:spacing w:after="0" w:line="240" w:lineRule="auto"/>
        <w:jc w:val="both"/>
        <w:rPr>
          <w:rFonts w:ascii="Times New Roman" w:hAnsi="Times New Roman"/>
          <w:sz w:val="26"/>
          <w:szCs w:val="26"/>
        </w:rPr>
      </w:pPr>
      <w:bookmarkStart w:id="24" w:name="7abfc"/>
      <w:bookmarkEnd w:id="24"/>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4. Доля цветников на озелененных территориях</w:t>
      </w:r>
    </w:p>
    <w:p w:rsidR="008A2438" w:rsidRPr="00D72CB1" w:rsidRDefault="008A2438" w:rsidP="003533D9">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объектов рекреации</w:t>
      </w: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4860"/>
        <w:gridCol w:w="4860"/>
      </w:tblGrid>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Виды объектов рекреации</w:t>
            </w:r>
          </w:p>
        </w:tc>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3533D9">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 xml:space="preserve">Удельный вес цветников </w:t>
            </w:r>
            <w:hyperlink w:anchor="Par170" w:history="1">
              <w:r w:rsidRPr="00D72CB1">
                <w:rPr>
                  <w:rFonts w:ascii="Times New Roman" w:hAnsi="Times New Roman"/>
                  <w:color w:val="0000FF"/>
                  <w:sz w:val="26"/>
                  <w:szCs w:val="26"/>
                </w:rPr>
                <w:t>&lt;*&gt;</w:t>
              </w:r>
            </w:hyperlink>
            <w:r w:rsidRPr="00D72CB1">
              <w:rPr>
                <w:rFonts w:ascii="Times New Roman" w:hAnsi="Times New Roman"/>
                <w:sz w:val="26"/>
                <w:szCs w:val="26"/>
              </w:rPr>
              <w:t xml:space="preserve"> от площади озеленения объектов (в %)</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Парки</w:t>
            </w:r>
          </w:p>
        </w:tc>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2,0 - 2,5</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Сады</w:t>
            </w:r>
          </w:p>
        </w:tc>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2,5 - 3,0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Скверы</w:t>
            </w:r>
          </w:p>
        </w:tc>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4,0 - 5,0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Бульвары</w:t>
            </w:r>
          </w:p>
        </w:tc>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3,0 - 4,0</w:t>
            </w:r>
          </w:p>
        </w:tc>
      </w:tr>
      <w:tr w:rsidR="008A2438" w:rsidRPr="00D72CB1" w:rsidTr="003533D9">
        <w:tc>
          <w:tcPr>
            <w:tcW w:w="9720"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&lt;*&gt; В том числе не менее половины от площади цветника следует формировать из многолетников.</w:t>
            </w:r>
          </w:p>
        </w:tc>
      </w:tr>
    </w:tbl>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p>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5. Обеспеченность озелененными территориями</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участков общественной, жилой, производственной застройки</w:t>
      </w:r>
    </w:p>
    <w:tbl>
      <w:tblPr>
        <w:tblW w:w="9287" w:type="dxa"/>
        <w:tblInd w:w="-658" w:type="dxa"/>
        <w:tblLayout w:type="fixed"/>
        <w:tblCellMar>
          <w:top w:w="102" w:type="dxa"/>
          <w:left w:w="62" w:type="dxa"/>
          <w:bottom w:w="102" w:type="dxa"/>
          <w:right w:w="62" w:type="dxa"/>
        </w:tblCellMar>
        <w:tblLook w:val="0000" w:firstRow="0" w:lastRow="0" w:firstColumn="0" w:lastColumn="0" w:noHBand="0" w:noVBand="0"/>
      </w:tblPr>
      <w:tblGrid>
        <w:gridCol w:w="4860"/>
        <w:gridCol w:w="4427"/>
      </w:tblGrid>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Территории участков</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общественной, жилой,</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производственной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Территории озеленения</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детских садов-яслей</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Не менее 50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школ</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Не менее 40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больниц</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50 - 65</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культурно-просветительных учреждений</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20 - 30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территории ВУЗов</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30 - 40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техникумов</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Не менее 40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профтехучилищ</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Не менее 40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жилой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40 - 60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производственной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10 - 15 </w:t>
            </w:r>
            <w:hyperlink w:anchor="Par198" w:history="1">
              <w:r w:rsidRPr="00D72CB1">
                <w:rPr>
                  <w:rFonts w:ascii="Times New Roman" w:hAnsi="Times New Roman"/>
                  <w:color w:val="0000FF"/>
                  <w:sz w:val="26"/>
                  <w:szCs w:val="26"/>
                </w:rPr>
                <w:t>&lt;*&gt;</w:t>
              </w:r>
            </w:hyperlink>
          </w:p>
        </w:tc>
      </w:tr>
      <w:tr w:rsidR="008A2438" w:rsidRPr="00D72CB1" w:rsidTr="003533D9">
        <w:tc>
          <w:tcPr>
            <w:tcW w:w="9287"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&lt;*&gt; В зависимости от отраслевой направленности производства.</w:t>
            </w:r>
          </w:p>
        </w:tc>
      </w:tr>
    </w:tbl>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p>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6. Предельно допустимое загрязнение воздуха</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для зеленых насаждений на территории сельского поселения</w:t>
      </w:r>
    </w:p>
    <w:p w:rsidR="008A2438" w:rsidRPr="00D72CB1" w:rsidRDefault="008A2438" w:rsidP="003533D9">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lastRenderedPageBreak/>
        <w:t>Миллиграммы на куб.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3135"/>
        <w:gridCol w:w="2805"/>
      </w:tblGrid>
      <w:tr w:rsidR="008A2438" w:rsidRPr="00D72CB1" w:rsidTr="008C788B">
        <w:tc>
          <w:tcPr>
            <w:tcW w:w="2700"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Ингредиент</w:t>
            </w:r>
          </w:p>
        </w:tc>
        <w:tc>
          <w:tcPr>
            <w:tcW w:w="5940"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Фитотоксичные ПДК</w:t>
            </w:r>
          </w:p>
        </w:tc>
      </w:tr>
      <w:tr w:rsidR="008A2438" w:rsidRPr="00D72CB1" w:rsidTr="008C788B">
        <w:tc>
          <w:tcPr>
            <w:tcW w:w="2700" w:type="dxa"/>
            <w:vMerge/>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right"/>
              <w:rPr>
                <w:rFonts w:ascii="Times New Roman" w:hAnsi="Times New Roman"/>
                <w:sz w:val="26"/>
                <w:szCs w:val="26"/>
              </w:rPr>
            </w:pP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Максимальные разовые</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Среднесуточные</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Диоксид серы</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0,100</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0,05</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Диоксид азота</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0,09</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0,05</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Аммиак</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0,35</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0,17</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Озон</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0,47</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0,24</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Углеводороды</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0,65</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0,14</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Угарный газ</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6,7</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3,3</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Бенз(а)пирен</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0,0002</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0,0001</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Бензол</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0,1</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0,05</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Взвешенные вещества (пром. пыль, цемент)</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0,2</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0,05</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Сероводород</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0,008</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0,008</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Формальдегид</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0,02</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0,003</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Хлор</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0,025</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0,015</w:t>
            </w:r>
          </w:p>
        </w:tc>
      </w:tr>
    </w:tbl>
    <w:p w:rsidR="008A2438" w:rsidRPr="00D72CB1" w:rsidRDefault="008A2438" w:rsidP="008C788B">
      <w:pPr>
        <w:autoSpaceDE w:val="0"/>
        <w:autoSpaceDN w:val="0"/>
        <w:adjustRightInd w:val="0"/>
        <w:spacing w:after="0" w:line="240" w:lineRule="auto"/>
        <w:rPr>
          <w:rFonts w:ascii="Times New Roman" w:hAnsi="Times New Roman"/>
          <w:sz w:val="26"/>
          <w:szCs w:val="26"/>
        </w:rPr>
      </w:pPr>
    </w:p>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7. Ожидаемый уровень снижения шума</w:t>
      </w: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5580"/>
        <w:gridCol w:w="2160"/>
        <w:gridCol w:w="1980"/>
      </w:tblGrid>
      <w:tr w:rsidR="008A2438" w:rsidRPr="00D72CB1" w:rsidTr="008C788B">
        <w:tc>
          <w:tcPr>
            <w:tcW w:w="55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Полоса зеленых насаждений</w:t>
            </w:r>
          </w:p>
        </w:tc>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Ширина</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полосы, м</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Снижение уровня звука</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L Азел в дБА</w:t>
            </w:r>
          </w:p>
        </w:tc>
      </w:tr>
      <w:tr w:rsidR="008A2438" w:rsidRPr="00D72CB1" w:rsidTr="008C788B">
        <w:tc>
          <w:tcPr>
            <w:tcW w:w="55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Однорядная или шахматная посадка</w:t>
            </w:r>
          </w:p>
        </w:tc>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10 - 15</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4 - 5</w:t>
            </w:r>
          </w:p>
        </w:tc>
      </w:tr>
      <w:tr w:rsidR="008A2438" w:rsidRPr="00D72CB1" w:rsidTr="008C788B">
        <w:tc>
          <w:tcPr>
            <w:tcW w:w="55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То же</w:t>
            </w:r>
          </w:p>
        </w:tc>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16 - 20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5 - 8</w:t>
            </w:r>
          </w:p>
        </w:tc>
      </w:tr>
      <w:tr w:rsidR="008A2438" w:rsidRPr="00D72CB1" w:rsidTr="008C788B">
        <w:tc>
          <w:tcPr>
            <w:tcW w:w="55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Двухрядная при расстояниях между рядами 3- 5 м; ряды аналогичны однорядной посадке</w:t>
            </w:r>
          </w:p>
        </w:tc>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21 - 25</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8 - 10</w:t>
            </w:r>
          </w:p>
        </w:tc>
      </w:tr>
      <w:tr w:rsidR="008A2438" w:rsidRPr="00D72CB1" w:rsidTr="008C788B">
        <w:tc>
          <w:tcPr>
            <w:tcW w:w="55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Двух- или трехрядная при расстояниях между рядами 3 м; ряды аналогичны однорядной посадке</w:t>
            </w:r>
          </w:p>
        </w:tc>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26 - 30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10 - 12</w:t>
            </w:r>
          </w:p>
        </w:tc>
      </w:tr>
      <w:tr w:rsidR="008A2438" w:rsidRPr="00D72CB1" w:rsidTr="008C788B">
        <w:tc>
          <w:tcPr>
            <w:tcW w:w="9720" w:type="dxa"/>
            <w:gridSpan w:val="3"/>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Таблица 8. Виды растений в различных категориях насаждений</w:t>
      </w:r>
    </w:p>
    <w:tbl>
      <w:tblPr>
        <w:tblW w:w="9750" w:type="dxa"/>
        <w:tblInd w:w="62" w:type="dxa"/>
        <w:tblLayout w:type="fixed"/>
        <w:tblCellMar>
          <w:top w:w="102" w:type="dxa"/>
          <w:left w:w="62" w:type="dxa"/>
          <w:bottom w:w="102" w:type="dxa"/>
          <w:right w:w="62" w:type="dxa"/>
        </w:tblCellMar>
        <w:tblLook w:val="0000" w:firstRow="0" w:lastRow="0" w:firstColumn="0" w:lastColumn="0" w:noHBand="0" w:noVBand="0"/>
      </w:tblPr>
      <w:tblGrid>
        <w:gridCol w:w="2160"/>
        <w:gridCol w:w="1485"/>
        <w:gridCol w:w="1755"/>
        <w:gridCol w:w="1380"/>
        <w:gridCol w:w="1530"/>
        <w:gridCol w:w="1440"/>
      </w:tblGrid>
      <w:tr w:rsidR="008A2438" w:rsidRPr="00D72CB1" w:rsidTr="008C788B">
        <w:tc>
          <w:tcPr>
            <w:tcW w:w="2160"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Название растений</w:t>
            </w:r>
          </w:p>
        </w:tc>
        <w:tc>
          <w:tcPr>
            <w:tcW w:w="7590" w:type="dxa"/>
            <w:gridSpan w:val="5"/>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Рекомендации к использованию в следующих категориях насаждений</w:t>
            </w:r>
          </w:p>
        </w:tc>
      </w:tr>
      <w:tr w:rsidR="008A2438" w:rsidRPr="00D72CB1" w:rsidTr="008C788B">
        <w:tc>
          <w:tcPr>
            <w:tcW w:w="2160" w:type="dxa"/>
            <w:vMerge/>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садов, парков</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скверов,</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бульваров</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улиц и дорог</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внутриквартальных</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специальных</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lastRenderedPageBreak/>
              <w:t>1</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w:t>
            </w:r>
          </w:p>
        </w:tc>
      </w:tr>
      <w:tr w:rsidR="008A2438" w:rsidRPr="00D72CB1"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Деревья</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Ель колючая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Лиственница русская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Туя западная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Белая акация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Береза повислая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Боярышник даурский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Боярышник колючий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Боярышник кроваво-красный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Боярышник Максимовича</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Боярышник полумягкий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Боярышник приречный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Вишня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Вяз гладкий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Вяз приземистый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Груша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маг.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Груша уссурийская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Дуб красный (северный)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Дуб черешчатый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lastRenderedPageBreak/>
              <w:t>Жостер слабительный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Ива белая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только ул.</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Ива ломкая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Ива ломкая (ф. шаровидная)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Клен Гиннала</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Клен остролистный и его формы</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Клен серебристый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Клен татарский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Конский каштан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Липа голландская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Липа мелколистная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Липа крупнолистная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Лох узколистный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Орех маньчжурский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Рябина гибридная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Рябина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Рябина обыкновенная (ф. плакучая)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(только для улиц)</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Тополь бальзамический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Тополь белый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Тополь берлинский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lastRenderedPageBreak/>
              <w:t>Тополь канадский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Тополь китайский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только ул.</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Тополь советский (ф. пирамидальный)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Тополь черный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Черемуха Маака</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Черемуха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Яблоня домашняя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Яблоня Недзведского</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Яблоня ягодная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Ясень пенсильванский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Ясень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Кустарники</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Барбарис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Барбарис обыкновенный (ф. пурпурный)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Барбарис Тунберга</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Бирючина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Вишня войлочная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Дерен белый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Карагана древовидная (желтая акация)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Карагана кустарник</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lastRenderedPageBreak/>
              <w:t>Кизильник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Жимолость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Ирга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Калина гордовина</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Калина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Кизильник блестящий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Пузыреплодник калинолистный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Роза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Сирень венгерская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Сирень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Смородина альпийская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Смородина золотистая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Снежноягодник белый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Спирея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Форзичия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Чубушник венечный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Лианы</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Девичий виноград</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Примечания - сокращения в таблице: с огр. - с ограничением; скв. - сквер, ул. - улицы, бульв. - бульвар.</w:t>
            </w:r>
          </w:p>
        </w:tc>
      </w:tr>
    </w:tbl>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p>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8.1. Виды растений, рекомендуемые для крышного</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и вертикального озеленения &lt;*&gt;</w:t>
      </w:r>
    </w:p>
    <w:p w:rsidR="008A2438" w:rsidRPr="00D72CB1" w:rsidRDefault="008A2438" w:rsidP="008C788B">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lastRenderedPageBreak/>
        <w:t>--------------------------------</w:t>
      </w:r>
    </w:p>
    <w:p w:rsidR="008A2438" w:rsidRPr="00D72CB1" w:rsidRDefault="008A2438" w:rsidP="008C788B">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8A2438" w:rsidRPr="00D72CB1" w:rsidRDefault="008A2438" w:rsidP="008C788B">
      <w:pPr>
        <w:autoSpaceDE w:val="0"/>
        <w:autoSpaceDN w:val="0"/>
        <w:adjustRightInd w:val="0"/>
        <w:spacing w:after="0" w:line="240" w:lineRule="auto"/>
        <w:ind w:firstLine="540"/>
        <w:jc w:val="both"/>
        <w:rPr>
          <w:rFonts w:ascii="Times New Roman" w:hAnsi="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0"/>
        <w:gridCol w:w="1260"/>
        <w:gridCol w:w="1620"/>
        <w:gridCol w:w="1485"/>
        <w:gridCol w:w="1575"/>
      </w:tblGrid>
      <w:tr w:rsidR="008A2438" w:rsidRPr="00D72CB1" w:rsidTr="008C788B">
        <w:tc>
          <w:tcPr>
            <w:tcW w:w="3600"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Наименование растения</w:t>
            </w:r>
          </w:p>
        </w:tc>
        <w:tc>
          <w:tcPr>
            <w:tcW w:w="5940"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Вид озеленения</w:t>
            </w:r>
          </w:p>
        </w:tc>
      </w:tr>
      <w:tr w:rsidR="008A2438" w:rsidRPr="00D72CB1" w:rsidTr="008C788B">
        <w:tc>
          <w:tcPr>
            <w:tcW w:w="3600" w:type="dxa"/>
            <w:vMerge/>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ind w:firstLine="540"/>
              <w:jc w:val="both"/>
              <w:rPr>
                <w:rFonts w:ascii="Times New Roman" w:hAnsi="Times New Roman"/>
                <w:sz w:val="26"/>
                <w:szCs w:val="26"/>
              </w:rPr>
            </w:pPr>
          </w:p>
        </w:tc>
        <w:tc>
          <w:tcPr>
            <w:tcW w:w="2880"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крышное</w:t>
            </w:r>
          </w:p>
        </w:tc>
        <w:tc>
          <w:tcPr>
            <w:tcW w:w="3060"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вертикальное</w:t>
            </w:r>
          </w:p>
        </w:tc>
      </w:tr>
      <w:tr w:rsidR="008A2438" w:rsidRPr="00D72CB1" w:rsidTr="008C788B">
        <w:tc>
          <w:tcPr>
            <w:tcW w:w="3600" w:type="dxa"/>
            <w:vMerge/>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ind w:firstLine="540"/>
              <w:jc w:val="both"/>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стацион.</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мобильное</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стацион.</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мобильное</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w:t>
            </w:r>
          </w:p>
        </w:tc>
      </w:tr>
      <w:tr w:rsidR="008A2438" w:rsidRPr="00D72CB1"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Травы</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Очиток белый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Очиток гибридный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Очиток едкий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Очиток шестирябый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Пырей бескорневой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 xml:space="preserve">Кусты </w:t>
            </w:r>
            <w:hyperlink w:anchor="Par987" w:history="1">
              <w:r w:rsidRPr="00D72CB1">
                <w:rPr>
                  <w:rFonts w:ascii="Times New Roman" w:hAnsi="Times New Roman"/>
                  <w:color w:val="0000FF"/>
                  <w:sz w:val="26"/>
                  <w:szCs w:val="26"/>
                </w:rPr>
                <w:t>&lt;*&gt;</w:t>
              </w:r>
            </w:hyperlink>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Айва японская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Акация желтая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Барбарис Тунберга</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Дерен белый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Калина Городовина</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Можжевельник казацкий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Рододендрон даурский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Сирень венгерская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Сирень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Спирея (разл. виды)</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Лианы древесные</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Актинидия Аргута</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Виноград амурский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Виноград пятилист.</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Древогубец круглол.</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Жасмин лекарствен.</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lastRenderedPageBreak/>
              <w:t>Жимолость вьющаяся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Жимолость Брауна</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Жимолость каприфоль</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Жимолость сизая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Жимолость Тельмана</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Жимолость шорохов.</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Лимонник китайский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Роза многоцветковая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Лианы травянистые</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Горошек душистый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Ипомея трехцветная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Клематис, ломонос</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Клематис тангутский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Княжник сибирский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Луносемянник даур.</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Настурция большая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Тыква мелкоплодная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Фасоль огненно-крас.</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Хмель обыкновенный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 xml:space="preserve">Деревья </w:t>
            </w:r>
            <w:hyperlink w:anchor="Par987" w:history="1">
              <w:r w:rsidRPr="00D72CB1">
                <w:rPr>
                  <w:rFonts w:ascii="Times New Roman" w:hAnsi="Times New Roman"/>
                  <w:color w:val="0000FF"/>
                  <w:sz w:val="26"/>
                  <w:szCs w:val="26"/>
                </w:rPr>
                <w:t>&lt;*&gt;</w:t>
              </w:r>
            </w:hyperlink>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Бархат амурский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Груша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Ель колючая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Лиственница сибирс.</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Рябина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Черемуха Маака</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Туя западная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Яблоня сибирская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bl>
    <w:p w:rsidR="008A2438" w:rsidRPr="00D72CB1" w:rsidRDefault="008A2438" w:rsidP="000F7794">
      <w:pPr>
        <w:tabs>
          <w:tab w:val="left" w:pos="3600"/>
        </w:tabs>
        <w:rPr>
          <w:rFonts w:ascii="Times New Roman" w:hAnsi="Times New Roman"/>
          <w:sz w:val="26"/>
          <w:szCs w:val="26"/>
        </w:rPr>
      </w:pPr>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bookmarkStart w:id="25" w:name="Par987"/>
      <w:bookmarkEnd w:id="25"/>
      <w:r w:rsidRPr="00D72CB1">
        <w:rPr>
          <w:rFonts w:ascii="Times New Roman" w:hAnsi="Times New Roman"/>
          <w:sz w:val="26"/>
          <w:szCs w:val="26"/>
        </w:rPr>
        <w:lastRenderedPageBreak/>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9. Параметры и требования для сортировки</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крупномерных деревьев</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270"/>
        <w:gridCol w:w="4573"/>
        <w:gridCol w:w="2495"/>
      </w:tblGrid>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bookmarkStart w:id="26" w:name="b5c52"/>
            <w:bookmarkEnd w:id="26"/>
            <w:r w:rsidRPr="00D72CB1">
              <w:rPr>
                <w:rFonts w:ascii="Times New Roman" w:hAnsi="Times New Roman"/>
                <w:sz w:val="26"/>
                <w:szCs w:val="26"/>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Требования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Сортировка</w:t>
            </w:r>
          </w:p>
        </w:tc>
      </w:tr>
      <w:tr w:rsidR="008A2438" w:rsidRPr="00D72CB1"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Крупномерные деревья &lt;*&gt; (Кр. д.), пересаженные дважды (2 x Пер)</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Кр. д. должны быть предварительно пересажены два раза или быть приведены в равноценное состояние с помощью соответствующих агроприемов.</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Сортировка осуществляется по обхвату ствола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w:t>
            </w:r>
            <w:bookmarkStart w:id="27" w:name="d1dfe"/>
            <w:bookmarkEnd w:id="27"/>
            <w:r w:rsidRPr="00D72CB1">
              <w:rPr>
                <w:rFonts w:ascii="Times New Roman" w:hAnsi="Times New Roman"/>
                <w:sz w:val="26"/>
                <w:szCs w:val="26"/>
                <w:lang w:eastAsia="ru-RU"/>
              </w:rPr>
              <w:t>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8 - 10 &lt;**&gt;,</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&lt;**&gt; - 12</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Количество растений при транспортировке в пучках: не более 5</w:t>
            </w:r>
          </w:p>
        </w:tc>
      </w:tr>
      <w:tr w:rsidR="008A2438" w:rsidRPr="00D72CB1"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Крупномерные деревья, пересаженные трижды (3 x Пер), крупномерные деревья, пересаженные четыре раза и более</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0F7794">
            <w:pPr>
              <w:spacing w:after="0" w:line="240" w:lineRule="auto"/>
              <w:jc w:val="both"/>
              <w:rPr>
                <w:rFonts w:ascii="Times New Roman" w:hAnsi="Times New Roman"/>
                <w:sz w:val="26"/>
                <w:szCs w:val="26"/>
                <w:lang w:eastAsia="ru-RU"/>
              </w:rPr>
            </w:pPr>
            <w:r w:rsidRPr="00D72CB1">
              <w:rPr>
                <w:rFonts w:ascii="Times New Roman" w:hAnsi="Times New Roman"/>
                <w:sz w:val="26"/>
                <w:szCs w:val="26"/>
                <w:lang w:eastAsia="ru-RU"/>
              </w:rPr>
              <w:t>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bookmarkStart w:id="28" w:name="6eff4"/>
            <w:bookmarkEnd w:id="28"/>
            <w:r w:rsidRPr="00D72CB1">
              <w:rPr>
                <w:rFonts w:ascii="Times New Roman" w:hAnsi="Times New Roman"/>
                <w:sz w:val="26"/>
                <w:szCs w:val="26"/>
                <w:lang w:eastAsia="ru-RU"/>
              </w:rPr>
              <w:t>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bookmarkStart w:id="29" w:name="7c9f5"/>
            <w:bookmarkEnd w:id="29"/>
            <w:r w:rsidRPr="00D72CB1">
              <w:rPr>
                <w:rFonts w:ascii="Times New Roman" w:hAnsi="Times New Roman"/>
                <w:sz w:val="26"/>
                <w:szCs w:val="26"/>
                <w:lang w:eastAsia="ru-RU"/>
              </w:rPr>
              <w:t>Сортировка осуществляется по обхвату ствола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10 - 12, 12 - 14,</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14 - 16, 16 - 18,</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18 - 20, 20 - 25 и далее с интервалом 5 см, при обхвате более 50 см - с интервалом 10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 зависимости от вида, сорта и размеров могут быть указаны дополнительные данные по общей высоте и ширине кроны.</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Ширина кроны в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60 - 100, 100 - 150, 150 - 200, 200 - 300, 300 - 400, 400 - 600</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Общая высота в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выше 300 см с интервалом 100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выше 500 см с интервалом 200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выше 900 см с интервалом 300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Количество пересадок дается у растений с комом в </w:t>
            </w:r>
            <w:bookmarkStart w:id="30" w:name="682ab"/>
            <w:bookmarkEnd w:id="30"/>
            <w:r w:rsidRPr="00D72CB1">
              <w:rPr>
                <w:rFonts w:ascii="Times New Roman" w:hAnsi="Times New Roman"/>
                <w:sz w:val="26"/>
                <w:szCs w:val="26"/>
                <w:lang w:eastAsia="ru-RU"/>
              </w:rPr>
              <w:t>металлической сетке (4 x Пер, 5 x Пер и т.д.)</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Аллейные деревья (Кр. д. для озеленения улиц)</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Сортировка осуществляется как для Кр. д. (3 x Пер)</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Кр. д. с шарообразной и плакучей формой кроны</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bookmarkStart w:id="31" w:name="7acd1"/>
            <w:bookmarkEnd w:id="31"/>
            <w:r w:rsidRPr="00D72CB1">
              <w:rPr>
                <w:rFonts w:ascii="Times New Roman" w:hAnsi="Times New Roman"/>
                <w:sz w:val="26"/>
                <w:szCs w:val="26"/>
                <w:lang w:eastAsia="ru-RU"/>
              </w:rPr>
              <w:t>Так как у них нет прямых приростов ствола в крону, они выращиваются с различной длиной штамба</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Сортировка осуществляется как для Кр. д. (3 x Пер)</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Крупномерные деревья (Кр. д.) - это древесные растения с четкой границей между стволом и кроной.</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p>
        </w:tc>
      </w:tr>
    </w:tbl>
    <w:p w:rsidR="008A2438" w:rsidRPr="00D72CB1" w:rsidRDefault="008A2438" w:rsidP="003533D9">
      <w:pPr>
        <w:autoSpaceDE w:val="0"/>
        <w:autoSpaceDN w:val="0"/>
        <w:adjustRightInd w:val="0"/>
        <w:spacing w:after="0" w:line="240" w:lineRule="auto"/>
        <w:outlineLvl w:val="1"/>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10. Комплексное благоустройство территории</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в зависимости от рекреационной нагрузки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sectPr w:rsidR="008A2438" w:rsidRPr="00D72CB1" w:rsidSect="003533D9">
          <w:headerReference w:type="default" r:id="rId57"/>
          <w:pgSz w:w="11905" w:h="16838"/>
          <w:pgMar w:top="719"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5115"/>
      </w:tblGrid>
      <w:tr w:rsidR="008A2438" w:rsidRPr="00D72CB1" w:rsidTr="00E06FF7">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lastRenderedPageBreak/>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Режим пользования территорией посетителями</w:t>
            </w:r>
          </w:p>
        </w:tc>
        <w:tc>
          <w:tcPr>
            <w:tcW w:w="51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Мероприятия благоустройства и озеленения</w:t>
            </w:r>
          </w:p>
        </w:tc>
      </w:tr>
      <w:tr w:rsidR="008A2438" w:rsidRPr="00D72CB1" w:rsidTr="00E06FF7">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До 5</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свободный</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пользование всей территорией</w:t>
            </w:r>
          </w:p>
        </w:tc>
        <w:tc>
          <w:tcPr>
            <w:tcW w:w="51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r>
      <w:tr w:rsidR="008A2438" w:rsidRPr="00D72CB1" w:rsidTr="00E06FF7">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51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Организация дорожно-тропиночной сети плотностью 5 - 8 %, прокладка экологических троп</w:t>
            </w:r>
          </w:p>
        </w:tc>
      </w:tr>
      <w:tr w:rsidR="008A2438" w:rsidRPr="00D72CB1" w:rsidTr="00E06FF7">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26 - 50</w:t>
            </w:r>
          </w:p>
        </w:tc>
        <w:tc>
          <w:tcPr>
            <w:tcW w:w="2475"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2970"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51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A2438" w:rsidRPr="00D72CB1" w:rsidTr="00E06FF7">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51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w:t>
            </w:r>
            <w:r w:rsidRPr="00D72CB1">
              <w:rPr>
                <w:rFonts w:ascii="Times New Roman" w:hAnsi="Times New Roman"/>
                <w:sz w:val="26"/>
                <w:szCs w:val="26"/>
              </w:rPr>
              <w:lastRenderedPageBreak/>
              <w:t>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8A2438" w:rsidRPr="00D72CB1" w:rsidTr="00E06FF7">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2970"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51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8A2438" w:rsidRPr="00D72CB1"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sectPr w:rsidR="008A2438" w:rsidRPr="00D72CB1" w:rsidSect="008C788B">
          <w:pgSz w:w="16838" w:h="11905" w:orient="landscape"/>
          <w:pgMar w:top="1701" w:right="1134" w:bottom="850" w:left="567" w:header="0" w:footer="0" w:gutter="0"/>
          <w:cols w:space="720"/>
          <w:noEndnote/>
        </w:sectPr>
      </w:pP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11. Ориентировочный уровень предельной</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рекреационной нагрузки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4078"/>
        <w:gridCol w:w="7072"/>
        <w:gridCol w:w="3971"/>
      </w:tblGrid>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bookmarkStart w:id="32" w:name="505e7"/>
            <w:bookmarkEnd w:id="32"/>
            <w:r w:rsidRPr="00D72CB1">
              <w:rPr>
                <w:rFonts w:ascii="Times New Roman" w:hAnsi="Times New Roman"/>
                <w:sz w:val="26"/>
                <w:szCs w:val="26"/>
                <w:lang w:eastAsia="ru-RU"/>
              </w:rPr>
              <w:t>Тип рекреационного объекта населенного пункта</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Предельная рекреационная нагрузка - число единовременных посетителей в среднем по объекту, чел./га</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Радиус обслуживания населения (зона доступности)</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Лес</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более 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Лесопарк</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более 50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15 - 20 мин. трансп. доступн.</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Сад</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более 100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400 - 600 м</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Парк (многофункцион.)</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более 300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1,2 - 1,5 км</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Сквер, бульвар</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 и более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300 - 400 м</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Примечания:</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 На территории объекта рекреации могут быть выделены зоны с различным уровнем предельной рекреационной нагрузки.</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bookmarkStart w:id="33" w:name="67459"/>
            <w:bookmarkEnd w:id="33"/>
            <w:r w:rsidRPr="00D72CB1">
              <w:rPr>
                <w:rFonts w:ascii="Times New Roman" w:hAnsi="Times New Roman"/>
                <w:sz w:val="26"/>
                <w:szCs w:val="26"/>
                <w:lang w:eastAsia="ru-RU"/>
              </w:rPr>
              <w:t>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12. Зависимость уклона пандуса от высоты подъема</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в миллиметрах</w:t>
      </w:r>
    </w:p>
    <w:p w:rsidR="008A2438" w:rsidRPr="00D72CB1" w:rsidRDefault="008A2438" w:rsidP="008C788B">
      <w:pPr>
        <w:pStyle w:val="af1"/>
        <w:spacing w:before="0" w:beforeAutospacing="0" w:after="240" w:afterAutospacing="0" w:line="312" w:lineRule="atLeast"/>
        <w:ind w:left="240" w:right="240"/>
        <w:rPr>
          <w:rFonts w:ascii="Tahoma" w:hAnsi="Tahoma" w:cs="Tahoma"/>
          <w:color w:val="505050"/>
          <w:sz w:val="26"/>
          <w:szCs w:val="26"/>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9791"/>
        <w:gridCol w:w="5330"/>
      </w:tblGrid>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bookmarkStart w:id="34" w:name="9ad19"/>
            <w:bookmarkEnd w:id="34"/>
            <w:r w:rsidRPr="00D72CB1">
              <w:rPr>
                <w:rFonts w:ascii="Times New Roman" w:hAnsi="Times New Roman"/>
                <w:sz w:val="26"/>
                <w:szCs w:val="26"/>
                <w:lang w:eastAsia="ru-RU"/>
              </w:rPr>
              <w:t>Уклон пандуса (соотношение)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Высота подъема</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От 1:8 до 1:10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75</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От 1:10,1 до 1:12</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От 1:12,1 до 1:15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От 1:15,1 до 1:20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760</w:t>
            </w:r>
          </w:p>
        </w:tc>
      </w:tr>
    </w:tbl>
    <w:p w:rsidR="008A2438" w:rsidRPr="00D72CB1" w:rsidRDefault="008A2438" w:rsidP="00F82F88">
      <w:pPr>
        <w:rPr>
          <w:rFonts w:ascii="Times New Roman" w:hAnsi="Times New Roman"/>
          <w:sz w:val="26"/>
          <w:szCs w:val="26"/>
        </w:rPr>
      </w:pPr>
    </w:p>
    <w:p w:rsidR="008A2438" w:rsidRPr="00D72CB1" w:rsidRDefault="008A2438" w:rsidP="008C788B">
      <w:pPr>
        <w:spacing w:after="240" w:line="312" w:lineRule="atLeast"/>
        <w:ind w:left="240" w:right="240"/>
        <w:jc w:val="center"/>
        <w:rPr>
          <w:rFonts w:ascii="Times New Roman" w:hAnsi="Times New Roman"/>
          <w:sz w:val="26"/>
          <w:szCs w:val="26"/>
          <w:lang w:eastAsia="ru-RU"/>
        </w:rPr>
      </w:pPr>
      <w:r w:rsidRPr="00D72CB1">
        <w:rPr>
          <w:rFonts w:ascii="Times New Roman" w:hAnsi="Times New Roman"/>
          <w:sz w:val="26"/>
          <w:szCs w:val="26"/>
          <w:lang w:eastAsia="ru-RU"/>
        </w:rPr>
        <w:t>ИГРОВОЕ И СПОРТИВНОЕ ОБОРУДОВАНИЕ</w:t>
      </w:r>
    </w:p>
    <w:p w:rsidR="008A2438" w:rsidRPr="00D72CB1" w:rsidRDefault="008A2438" w:rsidP="008C788B">
      <w:pPr>
        <w:spacing w:after="240" w:line="312" w:lineRule="atLeast"/>
        <w:ind w:left="240" w:right="240"/>
        <w:jc w:val="center"/>
        <w:rPr>
          <w:rFonts w:ascii="Times New Roman" w:hAnsi="Times New Roman"/>
          <w:sz w:val="26"/>
          <w:szCs w:val="26"/>
          <w:lang w:eastAsia="ru-RU"/>
        </w:rPr>
      </w:pPr>
      <w:r w:rsidRPr="00D72CB1">
        <w:rPr>
          <w:rFonts w:ascii="Times New Roman" w:hAnsi="Times New Roman"/>
          <w:sz w:val="26"/>
          <w:szCs w:val="26"/>
          <w:lang w:eastAsia="ru-RU"/>
        </w:rPr>
        <w:t>Таблица 13. Состав игрового и спортивного оборудования в зависимости от возраста детей</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519"/>
        <w:gridCol w:w="5818"/>
        <w:gridCol w:w="6784"/>
      </w:tblGrid>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bookmarkStart w:id="35" w:name="452a2"/>
            <w:bookmarkEnd w:id="35"/>
            <w:r w:rsidRPr="00D72CB1">
              <w:rPr>
                <w:rFonts w:ascii="Times New Roman" w:hAnsi="Times New Roman"/>
                <w:sz w:val="26"/>
                <w:szCs w:val="26"/>
                <w:lang w:eastAsia="ru-RU"/>
              </w:rPr>
              <w:lastRenderedPageBreak/>
              <w:t>Возраст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Назначение оборудования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Рекомендуемое игровое и физкультурное оборудование</w:t>
            </w:r>
          </w:p>
        </w:tc>
      </w:tr>
      <w:tr w:rsidR="008A2438" w:rsidRPr="00D72CB1"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Дети преддошкольного возраста (1 - 3 г.)</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 Для тихих игр, тренировки усидчивости, терпения, развития фантазии: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песочницы</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 Для тренировки лазания, ходьбы, перешагивания, подлезания, равновесия: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домики, пирамиды, гимнастические стенки, бумы, бревна, горки</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кубы деревянные 20 x 40 x 15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доски шириной 15, 20, 25 см, длиной 150, 200 и 250 см; доска деревянная - один конец приподнят на высоту 10 - 15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bookmarkStart w:id="36" w:name="f7cf8"/>
            <w:bookmarkEnd w:id="36"/>
            <w:r w:rsidRPr="00D72CB1">
              <w:rPr>
                <w:rFonts w:ascii="Times New Roman" w:hAnsi="Times New Roman"/>
                <w:sz w:val="26"/>
                <w:szCs w:val="26"/>
                <w:lang w:eastAsia="ru-RU"/>
              </w:rPr>
              <w:t>- горка с поручнями, ступеньками и центральной площадкой, длина 240 см, высота 48 см (в центральной части), ширина ступеньки - 70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лестница-стремянка, высота 100 или 150 см, расстояние между перекладинами - 10 и 15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качели и качалки.</w:t>
            </w:r>
          </w:p>
        </w:tc>
      </w:tr>
      <w:tr w:rsidR="008A2438" w:rsidRPr="00D72CB1"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Дети дошкольного возраста (3 - 7 лет)</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 Для обучения и совершенствования лазания: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пирамиды с вертикальными и горизонтальными перекладинами;</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bookmarkStart w:id="37" w:name="9939d"/>
            <w:bookmarkEnd w:id="37"/>
            <w:r w:rsidRPr="00D72CB1">
              <w:rPr>
                <w:rFonts w:ascii="Times New Roman" w:hAnsi="Times New Roman"/>
                <w:sz w:val="26"/>
                <w:szCs w:val="26"/>
                <w:lang w:eastAsia="ru-RU"/>
              </w:rPr>
              <w:t>- лестницы различной конфигурации, со встроенными обручами, полусферы;</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доска деревянная на высоте 10 - 15 см (устанавливается на специальных подставках).</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 Для обучения равновесию, перешагиванию, перепрыгиванию, спрыгиванию:</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бревно со стесанным верхом, прочно закрепленное, лежащее на земле, длина 2,5 - 3,5 м, ширина 20 - 30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бум "Крокодил", длина 2,5 м, ширина 20 см, высота 20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гимнастическое бревно, длина горизонтальной части 3,5 м, наклонной - 1,2 м, горизонтальной части 30 или 50 см, диаметр бревна - 27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bookmarkStart w:id="38" w:name="7a30e"/>
            <w:bookmarkEnd w:id="38"/>
            <w:r w:rsidRPr="00D72CB1">
              <w:rPr>
                <w:rFonts w:ascii="Times New Roman" w:hAnsi="Times New Roman"/>
                <w:sz w:val="26"/>
                <w:szCs w:val="26"/>
                <w:lang w:eastAsia="ru-RU"/>
              </w:rPr>
              <w:t>- гимнастическая скамейка, длина 3 м, ширина 20 см, толщина 3 см, высота 20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 Для обучения вхождению, лазанью, движению на четвереньках, скатыванию:</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горка с поручнями, длина 2 м, высота 60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горка с лесенкой и скатом, длина 240, высота 80, длина лесенки и ската - 90 см, ширина лесенки и ската - 70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Г) Для обучения развитию силы, гибкости, координации движений:</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гимнастическая стенка, высота 3 м, ширина пролетов не менее 1 м, диаметр перекладины - 22 мм, расстояние между перекладинами - 25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гимнастические столбики</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bookmarkStart w:id="39" w:name="6479c"/>
            <w:bookmarkEnd w:id="39"/>
            <w:r w:rsidRPr="00D72CB1">
              <w:rPr>
                <w:rFonts w:ascii="Times New Roman" w:hAnsi="Times New Roman"/>
                <w:sz w:val="26"/>
                <w:szCs w:val="26"/>
                <w:lang w:eastAsia="ru-RU"/>
              </w:rPr>
              <w:t>Д) Для развития глазомера, точности движений, ловкости, для обучения метанию в цель:</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стойка с обручами для метания в цель, высота 120 - 130 см, диаметр обруча 40 - 50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оборудование для метания в виде "цветка", "петуха", центр мишени расположен на высоте 120 см (мл. дошк.) - 150 - 200 см (ст. дошк.);</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кольцебросы - доска с укрепленными колышками высотой 15 - 20 см, кольцебросы могут быть расположены горизонтально и наклонно;</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мишени на щитах из досок в виде четырех концентрических кругов диаметром 20, 40, 60, </w:t>
            </w:r>
            <w:bookmarkStart w:id="40" w:name="7bc30"/>
            <w:bookmarkEnd w:id="40"/>
            <w:r w:rsidRPr="00D72CB1">
              <w:rPr>
                <w:rFonts w:ascii="Times New Roman" w:hAnsi="Times New Roman"/>
                <w:sz w:val="26"/>
                <w:szCs w:val="26"/>
                <w:lang w:eastAsia="ru-RU"/>
              </w:rPr>
              <w:t>80 см, центр мишени на высоте 110 - 120 см от уровня пола или площадки, круги красятся в красный (центр), салатный, желтый и голубой;</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8A2438" w:rsidRPr="00D72CB1"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Дети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Для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гимнастическая стенка высотой не менее 3 м, количество пролетов 4 - 6;</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разновысокие перекладины, перекладина-эспандер для выполнения силовых упражнений в висе;</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bookmarkStart w:id="41" w:name="5624d"/>
            <w:bookmarkEnd w:id="41"/>
            <w:r w:rsidRPr="00D72CB1">
              <w:rPr>
                <w:rFonts w:ascii="Times New Roman" w:hAnsi="Times New Roman"/>
                <w:sz w:val="26"/>
                <w:szCs w:val="26"/>
                <w:lang w:eastAsia="ru-RU"/>
              </w:rPr>
              <w:t>- "рукоход" различной конфигурации для обучения передвижению разными способами, висам, подтягиванию;</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сочлененные перекладины разной высоты: 1,5 - 2,2 - 3 м, могут располагаться по одной линии или в форме букв "Г", "Т" или змейкой.</w:t>
            </w:r>
          </w:p>
        </w:tc>
      </w:tr>
      <w:tr w:rsidR="008A2438" w:rsidRPr="00D72CB1"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Дети старшего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Для улучшения мышечной силы, телосложения и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спортивные комплексы;</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bookmarkStart w:id="42" w:name="138ff"/>
            <w:bookmarkEnd w:id="42"/>
            <w:r w:rsidRPr="00D72CB1">
              <w:rPr>
                <w:rFonts w:ascii="Times New Roman" w:hAnsi="Times New Roman"/>
                <w:sz w:val="26"/>
                <w:szCs w:val="26"/>
                <w:lang w:eastAsia="ru-RU"/>
              </w:rPr>
              <w:t>- спортивно-игровые комплексы (микроскалодромы, велодромы и т.п.).</w:t>
            </w:r>
          </w:p>
        </w:tc>
      </w:tr>
    </w:tbl>
    <w:p w:rsidR="008A2438" w:rsidRPr="00D72CB1" w:rsidRDefault="008A2438" w:rsidP="008C788B">
      <w:pPr>
        <w:spacing w:after="0" w:line="312" w:lineRule="atLeast"/>
        <w:ind w:left="240" w:right="240"/>
        <w:jc w:val="center"/>
        <w:rPr>
          <w:rFonts w:ascii="Times New Roman" w:hAnsi="Times New Roman"/>
          <w:sz w:val="26"/>
          <w:szCs w:val="26"/>
          <w:lang w:eastAsia="ru-RU"/>
        </w:rPr>
      </w:pPr>
      <w:bookmarkStart w:id="43" w:name="31224"/>
      <w:bookmarkEnd w:id="43"/>
    </w:p>
    <w:p w:rsidR="008A2438" w:rsidRPr="00D72CB1" w:rsidRDefault="008A2438" w:rsidP="008C788B">
      <w:pPr>
        <w:spacing w:after="0" w:line="312" w:lineRule="atLeast"/>
        <w:ind w:left="240" w:right="240"/>
        <w:jc w:val="center"/>
        <w:rPr>
          <w:rFonts w:ascii="Times New Roman" w:hAnsi="Times New Roman"/>
          <w:sz w:val="26"/>
          <w:szCs w:val="26"/>
          <w:lang w:eastAsia="ru-RU"/>
        </w:rPr>
      </w:pPr>
      <w:r w:rsidRPr="00D72CB1">
        <w:rPr>
          <w:rFonts w:ascii="Times New Roman" w:hAnsi="Times New Roman"/>
          <w:sz w:val="26"/>
          <w:szCs w:val="26"/>
          <w:lang w:eastAsia="ru-RU"/>
        </w:rPr>
        <w:t>Таблица 14. Требования к игровому оборудованию</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1936"/>
        <w:gridCol w:w="13185"/>
      </w:tblGrid>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bookmarkStart w:id="44" w:name="a8327"/>
            <w:bookmarkEnd w:id="44"/>
            <w:r w:rsidRPr="00D72CB1">
              <w:rPr>
                <w:rFonts w:ascii="Times New Roman" w:hAnsi="Times New Roman"/>
                <w:sz w:val="26"/>
                <w:szCs w:val="26"/>
                <w:lang w:eastAsia="ru-RU"/>
              </w:rPr>
              <w:t>Игровое оборудование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Требования</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Качели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Качалки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w:t>
            </w:r>
            <w:bookmarkStart w:id="45" w:name="3c1a7"/>
            <w:bookmarkEnd w:id="45"/>
            <w:r w:rsidRPr="00D72CB1">
              <w:rPr>
                <w:rFonts w:ascii="Times New Roman" w:hAnsi="Times New Roman"/>
                <w:sz w:val="26"/>
                <w:szCs w:val="26"/>
                <w:lang w:eastAsia="ru-RU"/>
              </w:rPr>
              <w:t>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Карусели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Горки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Доступ к горке осуществляется через лестницу, лазательную секцию или другие приспособления. Высота ската отдельно стоящей горки не </w:t>
            </w:r>
            <w:bookmarkStart w:id="46" w:name="bfbef"/>
            <w:bookmarkEnd w:id="46"/>
            <w:r w:rsidRPr="00D72CB1">
              <w:rPr>
                <w:rFonts w:ascii="Times New Roman" w:hAnsi="Times New Roman"/>
                <w:sz w:val="26"/>
                <w:szCs w:val="26"/>
                <w:lang w:eastAsia="ru-RU"/>
              </w:rPr>
              <w:t>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w:t>
            </w:r>
            <w:bookmarkStart w:id="47" w:name="e32a8"/>
            <w:bookmarkEnd w:id="47"/>
            <w:r w:rsidRPr="00D72CB1">
              <w:rPr>
                <w:rFonts w:ascii="Times New Roman" w:hAnsi="Times New Roman"/>
                <w:sz w:val="26"/>
                <w:szCs w:val="26"/>
                <w:lang w:eastAsia="ru-RU"/>
              </w:rPr>
              <w:t xml:space="preserve">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w:t>
            </w:r>
            <w:r w:rsidRPr="00D72CB1">
              <w:rPr>
                <w:rFonts w:ascii="Times New Roman" w:hAnsi="Times New Roman"/>
                <w:sz w:val="26"/>
                <w:szCs w:val="26"/>
                <w:lang w:eastAsia="ru-RU"/>
              </w:rPr>
              <w:lastRenderedPageBreak/>
              <w:t>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A2438" w:rsidRPr="00D72CB1" w:rsidRDefault="008A2438" w:rsidP="008C788B">
      <w:pPr>
        <w:spacing w:after="0" w:line="312" w:lineRule="atLeast"/>
        <w:ind w:left="240" w:right="240"/>
        <w:jc w:val="center"/>
        <w:rPr>
          <w:rFonts w:ascii="Times New Roman" w:hAnsi="Times New Roman"/>
          <w:sz w:val="26"/>
          <w:szCs w:val="26"/>
          <w:lang w:eastAsia="ru-RU"/>
        </w:rPr>
      </w:pPr>
      <w:bookmarkStart w:id="48" w:name="f055c"/>
      <w:bookmarkEnd w:id="48"/>
      <w:r w:rsidRPr="00D72CB1">
        <w:rPr>
          <w:rFonts w:ascii="Times New Roman" w:hAnsi="Times New Roman"/>
          <w:sz w:val="26"/>
          <w:szCs w:val="26"/>
          <w:lang w:eastAsia="ru-RU"/>
        </w:rPr>
        <w:lastRenderedPageBreak/>
        <w:t>Таблица 15. Минимальные расстояния безопасности при размещении игрового оборудования</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439"/>
        <w:gridCol w:w="12682"/>
      </w:tblGrid>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bookmarkStart w:id="49" w:name="5fc6d"/>
            <w:bookmarkEnd w:id="49"/>
            <w:r w:rsidRPr="00D72CB1">
              <w:rPr>
                <w:rFonts w:ascii="Times New Roman" w:hAnsi="Times New Roman"/>
                <w:sz w:val="26"/>
                <w:szCs w:val="26"/>
                <w:lang w:eastAsia="ru-RU"/>
              </w:rPr>
              <w:t>Игровое оборудование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Минимальные расстояния</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Качели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менее 1,5 м в стороны от боковых конструкций и не менее 2,0 м вперед (назад) от крайних точек качели в состоянии наклона</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Качалки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менее 1,0 м в стороны от боковых конструкций и не менее 1,5 м вперед от крайних точек качалки в состоянии наклона</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Карусели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менее 2 м в стороны от боковых конструкций и не менее 3 м вверх от нижней вращающейся поверхности карусели</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Горки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менее 1 м от боковых сторон и 2 м вперед от нижнего края ската горки</w:t>
            </w:r>
          </w:p>
        </w:tc>
      </w:tr>
    </w:tbl>
    <w:p w:rsidR="008A2438" w:rsidRPr="00D72CB1" w:rsidRDefault="008A2438" w:rsidP="008C788B">
      <w:pPr>
        <w:spacing w:after="0" w:line="312" w:lineRule="atLeast"/>
        <w:ind w:left="240" w:right="240"/>
        <w:jc w:val="center"/>
        <w:rPr>
          <w:rFonts w:ascii="Times New Roman" w:hAnsi="Times New Roman"/>
          <w:sz w:val="26"/>
          <w:szCs w:val="26"/>
          <w:lang w:eastAsia="ru-RU"/>
        </w:rPr>
      </w:pPr>
      <w:bookmarkStart w:id="50" w:name="27210"/>
      <w:bookmarkEnd w:id="50"/>
      <w:r w:rsidRPr="00D72CB1">
        <w:rPr>
          <w:rFonts w:ascii="Times New Roman" w:hAnsi="Times New Roman"/>
          <w:sz w:val="26"/>
          <w:szCs w:val="26"/>
          <w:lang w:eastAsia="ru-RU"/>
        </w:rPr>
        <w:t>ПОСАДКА ДЕРЕВЬЕВ</w:t>
      </w:r>
    </w:p>
    <w:p w:rsidR="008A2438" w:rsidRPr="00D72CB1" w:rsidRDefault="008A2438" w:rsidP="008C788B">
      <w:pPr>
        <w:spacing w:after="240" w:line="312" w:lineRule="atLeast"/>
        <w:ind w:left="240" w:right="240"/>
        <w:jc w:val="center"/>
        <w:rPr>
          <w:rFonts w:ascii="Times New Roman" w:hAnsi="Times New Roman"/>
          <w:sz w:val="26"/>
          <w:szCs w:val="26"/>
          <w:lang w:eastAsia="ru-RU"/>
        </w:rPr>
      </w:pPr>
      <w:r w:rsidRPr="00D72CB1">
        <w:rPr>
          <w:rFonts w:ascii="Times New Roman" w:hAnsi="Times New Roman"/>
          <w:sz w:val="26"/>
          <w:szCs w:val="26"/>
          <w:lang w:eastAsia="ru-RU"/>
        </w:rPr>
        <w:t>Таблица 16. Рекомендуемые расстояния посадки деревьев в зависимости от категории улицы</w:t>
      </w:r>
    </w:p>
    <w:p w:rsidR="008A2438" w:rsidRPr="00D72CB1" w:rsidRDefault="008A2438" w:rsidP="008C788B">
      <w:pPr>
        <w:spacing w:after="240" w:line="312" w:lineRule="atLeast"/>
        <w:ind w:left="240" w:right="240"/>
        <w:jc w:val="right"/>
        <w:rPr>
          <w:rFonts w:ascii="Times New Roman" w:hAnsi="Times New Roman"/>
          <w:sz w:val="26"/>
          <w:szCs w:val="26"/>
          <w:lang w:eastAsia="ru-RU"/>
        </w:rPr>
      </w:pPr>
      <w:r w:rsidRPr="00D72CB1">
        <w:rPr>
          <w:rFonts w:ascii="Times New Roman" w:hAnsi="Times New Roman"/>
          <w:iCs/>
          <w:sz w:val="26"/>
          <w:szCs w:val="26"/>
          <w:lang w:eastAsia="ru-RU"/>
        </w:rPr>
        <w:t>В метрах</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8386"/>
        <w:gridCol w:w="6735"/>
      </w:tblGrid>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bookmarkStart w:id="51" w:name="1909a"/>
            <w:bookmarkEnd w:id="51"/>
            <w:r w:rsidRPr="00D72CB1">
              <w:rPr>
                <w:rFonts w:ascii="Times New Roman" w:hAnsi="Times New Roman"/>
                <w:sz w:val="26"/>
                <w:szCs w:val="26"/>
                <w:lang w:eastAsia="ru-RU"/>
              </w:rPr>
              <w:t>Категория улиц и дорог</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Расстояние от проезжей части до ствола</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Магистральные улицы общегородского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5 - 7</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Магистральные улицы районного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3 - 4</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Улицы и дороги местного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2 - 3</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Проезды</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1,5 - 2</w:t>
            </w:r>
          </w:p>
        </w:tc>
      </w:tr>
      <w:tr w:rsidR="008A2438" w:rsidRPr="00D72CB1" w:rsidTr="008C788B">
        <w:tc>
          <w:tcPr>
            <w:tcW w:w="0" w:type="auto"/>
            <w:gridSpan w:val="2"/>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8A2438" w:rsidRPr="00D72CB1" w:rsidRDefault="008A2438" w:rsidP="00DE3EE8">
      <w:pPr>
        <w:autoSpaceDE w:val="0"/>
        <w:autoSpaceDN w:val="0"/>
        <w:adjustRightInd w:val="0"/>
        <w:spacing w:after="0" w:line="240" w:lineRule="auto"/>
        <w:jc w:val="right"/>
        <w:rPr>
          <w:rFonts w:ascii="Times New Roman" w:hAnsi="Times New Roman"/>
          <w:sz w:val="26"/>
          <w:szCs w:val="26"/>
        </w:rPr>
        <w:sectPr w:rsidR="008A2438" w:rsidRPr="00D72CB1" w:rsidSect="00C11BCA">
          <w:pgSz w:w="16838" w:h="11905" w:orient="landscape"/>
          <w:pgMar w:top="719" w:right="1134" w:bottom="850" w:left="567" w:header="0" w:footer="0" w:gutter="0"/>
          <w:cols w:space="720"/>
          <w:noEndnote/>
        </w:sectPr>
      </w:pPr>
    </w:p>
    <w:p w:rsidR="008A2438" w:rsidRPr="00D72CB1" w:rsidRDefault="008A2438" w:rsidP="00DE3EE8">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lastRenderedPageBreak/>
        <w:t>Приложение № 3</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к правилам благоустройства территории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муниципа</w:t>
      </w:r>
      <w:r w:rsidR="00CC6DB2">
        <w:rPr>
          <w:rFonts w:ascii="Times New Roman" w:hAnsi="Times New Roman"/>
          <w:sz w:val="26"/>
          <w:szCs w:val="26"/>
        </w:rPr>
        <w:t>льного образования «Бирофельдское</w:t>
      </w:r>
      <w:r w:rsidRPr="00D72CB1">
        <w:rPr>
          <w:rFonts w:ascii="Times New Roman" w:hAnsi="Times New Roman"/>
          <w:sz w:val="26"/>
          <w:szCs w:val="26"/>
        </w:rPr>
        <w:t xml:space="preserve">  сельское поселение» Биробиджанского муниципального района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Еврейской автономной области,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РЕКОМЕНДУЕМЫЙ РАСЧЕТ ШИРИНЫ ПЕШЕХОДНЫХ КОММУНИКАЦИЙ</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Расчет ширины тротуаров и других пешеходных коммуникаций рекомендуется производить по формуле:</w:t>
      </w:r>
    </w:p>
    <w:p w:rsidR="008A2438" w:rsidRPr="00D72CB1" w:rsidRDefault="00317357" w:rsidP="00DE3EE8">
      <w:pPr>
        <w:autoSpaceDE w:val="0"/>
        <w:autoSpaceDN w:val="0"/>
        <w:adjustRightInd w:val="0"/>
        <w:spacing w:after="0" w:line="240" w:lineRule="auto"/>
        <w:jc w:val="center"/>
        <w:rPr>
          <w:rFonts w:ascii="Times New Roman" w:hAnsi="Times New Roman"/>
          <w:sz w:val="26"/>
          <w:szCs w:val="26"/>
        </w:rPr>
      </w:pPr>
      <w:r>
        <w:rPr>
          <w:rFonts w:ascii="Times New Roman" w:hAnsi="Times New Roman"/>
          <w:noProof/>
          <w:position w:val="-12"/>
          <w:sz w:val="26"/>
          <w:szCs w:val="26"/>
          <w:lang w:eastAsia="ru-RU"/>
        </w:rPr>
        <w:drawing>
          <wp:inline distT="0" distB="0" distL="0" distR="0">
            <wp:extent cx="1238250"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0" cy="276225"/>
                    </a:xfrm>
                    <a:prstGeom prst="rect">
                      <a:avLst/>
                    </a:prstGeom>
                    <a:noFill/>
                    <a:ln>
                      <a:noFill/>
                    </a:ln>
                  </pic:spPr>
                </pic:pic>
              </a:graphicData>
            </a:graphic>
          </wp:inline>
        </w:drawing>
      </w:r>
      <w:r w:rsidR="008A2438" w:rsidRPr="00D72CB1">
        <w:rPr>
          <w:rFonts w:ascii="Times New Roman" w:hAnsi="Times New Roman"/>
          <w:sz w:val="26"/>
          <w:szCs w:val="26"/>
        </w:rPr>
        <w:t>, где</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B - расчетная ширина пешеходной коммуникации, м;</w:t>
      </w:r>
    </w:p>
    <w:p w:rsidR="008A2438" w:rsidRPr="00D72CB1" w:rsidRDefault="00317357" w:rsidP="00DE3EE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noProof/>
          <w:position w:val="-12"/>
          <w:sz w:val="26"/>
          <w:szCs w:val="26"/>
          <w:lang w:eastAsia="ru-RU"/>
        </w:rPr>
        <w:drawing>
          <wp:inline distT="0" distB="0" distL="0" distR="0">
            <wp:extent cx="1143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008A2438" w:rsidRPr="00D72CB1">
        <w:rPr>
          <w:rFonts w:ascii="Times New Roman" w:hAnsi="Times New Roman"/>
          <w:sz w:val="26"/>
          <w:szCs w:val="26"/>
        </w:rPr>
        <w:t xml:space="preserve"> - стандартная ширина одной полосы пешеходного движения, равная 0,75 м;</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Пропускная способность пешеходных коммуникаций</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Courier New" w:hAnsi="Courier New" w:cs="Courier New"/>
          <w:sz w:val="26"/>
          <w:szCs w:val="26"/>
        </w:rPr>
      </w:pPr>
      <w:r w:rsidRPr="00D72CB1">
        <w:rPr>
          <w:rFonts w:ascii="Courier New" w:hAnsi="Courier New" w:cs="Courier New"/>
          <w:sz w:val="26"/>
          <w:szCs w:val="26"/>
        </w:rPr>
        <w:t>Человек в час</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Элементы пешеходных коммуникаций              │ Пропускная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│способность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   одной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   полосы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  движения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Тротуары, расположенные вдоль красной линии улиц с      │         700│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│развитой торговой сетью                                     │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Тротуары, расположенные вдоль красной линии улиц с      │         800│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lastRenderedPageBreak/>
        <w:t>│незначительной торговой сетью                               │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Тротуары в пределах зеленых насаждений улиц и дорог     │  800 - 1000│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│(бульвары)                                                  │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Пешеходные дороги (прогулочные)                         │   600 - 700│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Пешеходные переходы через проезжую часть (наземные)     │ 1200 - 1500│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Лестница                                                │   500 - 600│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Пандус (уклон 1:10)                                     │         700│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&lt;*&gt; Предельная пропускная способность,  принимаемая  при  определении│</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│максимальных нагрузок, - 1500 чел./час.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Примечание.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Ширина одной полосы пешеходного движения - 0,75 м.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p w:rsidR="008A2438" w:rsidRPr="00D72CB1" w:rsidRDefault="008A2438" w:rsidP="00C11BCA">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t xml:space="preserve">Приложение № 4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 xml:space="preserve">ТЕРМИНЫ И ОПРЕДЕЛЕНИЯ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Грунт - субстрат, состоящий из минерального и органического вещества природного и антропогенного происхождения.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Минимальный почвенный выдел - трехмерный фрагмент почвы, способный обеспечить полноценный жизненный цикл дерева.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Приоритетный компонент загрязнения - вещество или биологический агент, подлежащий контролю в первую очередь.</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ПОЧВЕННЫЙ ПОКРОВ</w:t>
      </w:r>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Классификация городских почв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Почвенный покров в условиях сельского поселения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1.3. Урбаноземы - почвы искусственного происхождения, созданные в процессе формирования среды населенного пункта. Различают следующие виды: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w:t>
      </w:r>
      <w:r w:rsidRPr="00D72CB1">
        <w:rPr>
          <w:rFonts w:ascii="Times New Roman" w:hAnsi="Times New Roman"/>
          <w:sz w:val="26"/>
          <w:szCs w:val="26"/>
        </w:rPr>
        <w:lastRenderedPageBreak/>
        <w:t>загрязнении тяжелыми металлами в грунт рекомендуется вносить углекислую известь в количестве не менее 6% от веса.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469" w:history="1">
        <w:r w:rsidRPr="00D72CB1">
          <w:rPr>
            <w:rFonts w:ascii="Times New Roman" w:hAnsi="Times New Roman"/>
            <w:sz w:val="26"/>
            <w:szCs w:val="26"/>
          </w:rPr>
          <w:t>таблица 2</w:t>
        </w:r>
      </w:hyperlink>
      <w:r w:rsidRPr="00D72CB1">
        <w:rPr>
          <w:rFonts w:ascii="Times New Roman" w:hAnsi="Times New Roman"/>
          <w:sz w:val="26"/>
          <w:szCs w:val="26"/>
        </w:rPr>
        <w:t xml:space="preserve"> приложения № 4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481" w:history="1">
        <w:r w:rsidRPr="00D72CB1">
          <w:rPr>
            <w:rFonts w:ascii="Times New Roman" w:hAnsi="Times New Roman"/>
            <w:sz w:val="26"/>
            <w:szCs w:val="26"/>
          </w:rPr>
          <w:t>таблицы 3</w:t>
        </w:r>
      </w:hyperlink>
      <w:r w:rsidRPr="00D72CB1">
        <w:rPr>
          <w:rFonts w:ascii="Times New Roman" w:hAnsi="Times New Roman"/>
          <w:sz w:val="26"/>
          <w:szCs w:val="26"/>
        </w:rPr>
        <w:t xml:space="preserve">, </w:t>
      </w:r>
      <w:hyperlink w:anchor="Par1538" w:history="1">
        <w:r w:rsidRPr="00D72CB1">
          <w:rPr>
            <w:rFonts w:ascii="Times New Roman" w:hAnsi="Times New Roman"/>
            <w:sz w:val="26"/>
            <w:szCs w:val="26"/>
          </w:rPr>
          <w:t>5</w:t>
        </w:r>
      </w:hyperlink>
      <w:r w:rsidRPr="00D72CB1">
        <w:rPr>
          <w:rFonts w:ascii="Times New Roman" w:hAnsi="Times New Roman"/>
          <w:sz w:val="26"/>
          <w:szCs w:val="26"/>
        </w:rPr>
        <w:t xml:space="preserve">, </w:t>
      </w:r>
      <w:hyperlink w:anchor="Par1570" w:history="1">
        <w:r w:rsidRPr="00D72CB1">
          <w:rPr>
            <w:rFonts w:ascii="Times New Roman" w:hAnsi="Times New Roman"/>
            <w:sz w:val="26"/>
            <w:szCs w:val="26"/>
          </w:rPr>
          <w:t>6</w:t>
        </w:r>
      </w:hyperlink>
      <w:r w:rsidRPr="00D72CB1">
        <w:rPr>
          <w:rFonts w:ascii="Times New Roman" w:hAnsi="Times New Roman"/>
          <w:sz w:val="26"/>
          <w:szCs w:val="26"/>
        </w:rPr>
        <w:t xml:space="preserve"> приложения № 4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Par1520" w:history="1">
        <w:r w:rsidRPr="00D72CB1">
          <w:rPr>
            <w:rFonts w:ascii="Times New Roman" w:hAnsi="Times New Roman"/>
            <w:sz w:val="26"/>
            <w:szCs w:val="26"/>
          </w:rPr>
          <w:t>таблицы 4</w:t>
        </w:r>
      </w:hyperlink>
      <w:r w:rsidRPr="00D72CB1">
        <w:rPr>
          <w:rFonts w:ascii="Times New Roman" w:hAnsi="Times New Roman"/>
          <w:sz w:val="26"/>
          <w:szCs w:val="26"/>
        </w:rPr>
        <w:t xml:space="preserve">, </w:t>
      </w:r>
      <w:hyperlink w:anchor="Par1763" w:history="1">
        <w:r w:rsidRPr="00D72CB1">
          <w:rPr>
            <w:rFonts w:ascii="Times New Roman" w:hAnsi="Times New Roman"/>
            <w:sz w:val="26"/>
            <w:szCs w:val="26"/>
          </w:rPr>
          <w:t>8</w:t>
        </w:r>
      </w:hyperlink>
      <w:r w:rsidRPr="00D72CB1">
        <w:rPr>
          <w:rFonts w:ascii="Times New Roman" w:hAnsi="Times New Roman"/>
          <w:sz w:val="26"/>
          <w:szCs w:val="26"/>
        </w:rPr>
        <w:t xml:space="preserve"> приложения № 4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736" w:history="1">
        <w:r w:rsidRPr="00D72CB1">
          <w:rPr>
            <w:rFonts w:ascii="Times New Roman" w:hAnsi="Times New Roman"/>
            <w:sz w:val="26"/>
            <w:szCs w:val="26"/>
          </w:rPr>
          <w:t>таблица 7</w:t>
        </w:r>
      </w:hyperlink>
      <w:r w:rsidRPr="00D72CB1">
        <w:rPr>
          <w:rFonts w:ascii="Times New Roman" w:hAnsi="Times New Roman"/>
          <w:sz w:val="26"/>
          <w:szCs w:val="26"/>
        </w:rPr>
        <w:t xml:space="preserve"> приложения № 4 к настоящим правилам).</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lastRenderedPageBreak/>
        <w:t xml:space="preserve">11. В условиях сельского поселения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w:t>
      </w:r>
      <w:r w:rsidRPr="00D72CB1">
        <w:rPr>
          <w:rFonts w:ascii="Times New Roman" w:hAnsi="Times New Roman"/>
          <w:b/>
          <w:sz w:val="26"/>
          <w:szCs w:val="26"/>
        </w:rPr>
        <w:t>и др.</w:t>
      </w:r>
      <w:r w:rsidRPr="00D72CB1">
        <w:rPr>
          <w:rFonts w:ascii="Times New Roman" w:hAnsi="Times New Roman"/>
          <w:sz w:val="26"/>
          <w:szCs w:val="26"/>
        </w:rPr>
        <w:t xml:space="preserve">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sectPr w:rsidR="008A2438" w:rsidRPr="00D72CB1" w:rsidSect="008C788B">
          <w:pgSz w:w="11905" w:h="16838"/>
          <w:pgMar w:top="1134" w:right="850" w:bottom="567" w:left="1701" w:header="0" w:footer="0" w:gutter="0"/>
          <w:cols w:space="720"/>
          <w:noEndnote/>
        </w:sect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lastRenderedPageBreak/>
        <w:t>Таблица 1. Требования к качеству сельских почв</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2475"/>
        <w:gridCol w:w="2475"/>
        <w:gridCol w:w="2475"/>
      </w:tblGrid>
      <w:tr w:rsidR="008A2438" w:rsidRPr="00D72CB1" w:rsidTr="00E06FF7">
        <w:tc>
          <w:tcPr>
            <w:tcW w:w="4785"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Показатели почвообр. слоев и горизонтов</w:t>
            </w:r>
          </w:p>
        </w:tc>
        <w:tc>
          <w:tcPr>
            <w:tcW w:w="7425" w:type="dxa"/>
            <w:gridSpan w:val="3"/>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Глубины слоев, см</w:t>
            </w:r>
          </w:p>
        </w:tc>
      </w:tr>
      <w:tr w:rsidR="008A2438" w:rsidRPr="00D72CB1" w:rsidTr="00E06FF7">
        <w:tc>
          <w:tcPr>
            <w:tcW w:w="4785"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0 - 20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20 - 50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50 - 150</w:t>
            </w:r>
          </w:p>
        </w:tc>
      </w:tr>
      <w:tr w:rsidR="008A2438" w:rsidRPr="00D72CB1"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t>Физические свойства</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Содержание физической глины &lt; 0,01 мм</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30 - 40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20 - 40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30 - 40</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Плотность сложения г/см3</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0,8 - 1,1</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1,0 - 1,2</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1,2 - 1,3</w:t>
            </w:r>
          </w:p>
        </w:tc>
      </w:tr>
      <w:tr w:rsidR="008A2438" w:rsidRPr="00D72CB1"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t>Химические свойства</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Гумус в/о</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4 - 5</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1 - 0,5</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0,5</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pH</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5,5 - 6,5</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5,5 - 7,0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5,0 - 6,0</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Содержание TM отношение к ОДК</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Величина PB мкр/ч</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&lt;20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&lt;20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&lt;20</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Мин. уровень обеспеченности минеральным азотом мг/100 г почвы</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Содержание P2O5 и K2O мг/100 г почвы (мин. допустимое / оптим.)</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10/40 и 35</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10/20 и 15</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10/15 и 10</w:t>
            </w:r>
          </w:p>
        </w:tc>
      </w:tr>
      <w:tr w:rsidR="008A2438" w:rsidRPr="00D72CB1"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t>Биологические свойства</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Величина патогенных микроорганизмов, шт./грамм почвы</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lastRenderedPageBreak/>
              <w:t>Разнообразие мезофауны, шт. Видов</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Фитотоксичность, кратность к фону</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&lt;1,1</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1,1 - 1,3</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1,1 - 1,3</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bookmarkStart w:id="52" w:name="Par1469"/>
      <w:bookmarkEnd w:id="52"/>
      <w:r w:rsidRPr="00D72CB1">
        <w:rPr>
          <w:rFonts w:ascii="Times New Roman" w:hAnsi="Times New Roman"/>
          <w:sz w:val="26"/>
          <w:szCs w:val="26"/>
        </w:rPr>
        <w:t>Таблица 2. Уровень загрязнения сорняками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Количество штук на кв.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8A2438" w:rsidRPr="00D72CB1" w:rsidTr="00E06FF7">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Степень загрязнения</w:t>
            </w:r>
          </w:p>
        </w:tc>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Количество сорняков</w:t>
            </w:r>
          </w:p>
        </w:tc>
      </w:tr>
      <w:tr w:rsidR="008A2438" w:rsidRPr="00D72CB1" w:rsidTr="00E06FF7">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Слабая</w:t>
            </w:r>
          </w:p>
        </w:tc>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1 - 50</w:t>
            </w:r>
          </w:p>
        </w:tc>
      </w:tr>
      <w:tr w:rsidR="008A2438" w:rsidRPr="00D72CB1" w:rsidTr="00E06FF7">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Средняя</w:t>
            </w:r>
          </w:p>
        </w:tc>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51 - 100</w:t>
            </w:r>
          </w:p>
        </w:tc>
      </w:tr>
      <w:tr w:rsidR="008A2438" w:rsidRPr="00D72CB1" w:rsidTr="00E06FF7">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Сильная</w:t>
            </w:r>
          </w:p>
        </w:tc>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более 100</w:t>
            </w:r>
          </w:p>
        </w:tc>
      </w:tr>
    </w:tbl>
    <w:p w:rsidR="008A2438" w:rsidRPr="00D72CB1" w:rsidRDefault="008A2438" w:rsidP="00CE7E3F">
      <w:pPr>
        <w:autoSpaceDE w:val="0"/>
        <w:autoSpaceDN w:val="0"/>
        <w:adjustRightInd w:val="0"/>
        <w:spacing w:after="0" w:line="240" w:lineRule="auto"/>
        <w:rPr>
          <w:rFonts w:ascii="Times New Roman" w:hAnsi="Times New Roman"/>
          <w:sz w:val="26"/>
          <w:szCs w:val="26"/>
        </w:rPr>
        <w:sectPr w:rsidR="008A2438" w:rsidRPr="00D72CB1" w:rsidSect="008C788B">
          <w:pgSz w:w="16838" w:h="11905" w:orient="landscape"/>
          <w:pgMar w:top="1701" w:right="1134" w:bottom="850" w:left="567" w:header="0" w:footer="0" w:gutter="0"/>
          <w:cols w:space="720"/>
          <w:noEndnote/>
        </w:sectPr>
      </w:pPr>
    </w:p>
    <w:p w:rsidR="008A2438" w:rsidRPr="00D72CB1" w:rsidRDefault="008A2438" w:rsidP="00CE7E3F">
      <w:pPr>
        <w:autoSpaceDE w:val="0"/>
        <w:autoSpaceDN w:val="0"/>
        <w:adjustRightInd w:val="0"/>
        <w:spacing w:after="0" w:line="240" w:lineRule="auto"/>
        <w:jc w:val="center"/>
        <w:outlineLvl w:val="2"/>
        <w:rPr>
          <w:rFonts w:ascii="Times New Roman" w:hAnsi="Times New Roman"/>
          <w:sz w:val="26"/>
          <w:szCs w:val="26"/>
        </w:rPr>
      </w:pPr>
      <w:bookmarkStart w:id="53" w:name="Par1481"/>
      <w:bookmarkEnd w:id="53"/>
      <w:r w:rsidRPr="00D72CB1">
        <w:rPr>
          <w:rFonts w:ascii="Times New Roman" w:hAnsi="Times New Roman"/>
          <w:sz w:val="26"/>
          <w:szCs w:val="26"/>
        </w:rPr>
        <w:lastRenderedPageBreak/>
        <w:t>Таблица 3. Биологические показатели почв</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и их критерии оценки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54" w:name="101064"/>
      <w:bookmarkEnd w:id="54"/>
      <w:r w:rsidRPr="00D72CB1">
        <w:rPr>
          <w:color w:val="000000"/>
          <w:sz w:val="26"/>
          <w:szCs w:val="26"/>
        </w:rPr>
        <w:t>│ Биологические │Удовлетв. │Относи-   │Неудов-     │  Чрезвыч.   │Эко-    │</w:t>
      </w:r>
    </w:p>
    <w:p w:rsidR="008A2438" w:rsidRPr="00D72CB1" w:rsidRDefault="008A2438" w:rsidP="00CE7E3F">
      <w:pPr>
        <w:pStyle w:val="HTML"/>
        <w:spacing w:line="234" w:lineRule="atLeast"/>
        <w:rPr>
          <w:color w:val="000000"/>
          <w:sz w:val="26"/>
          <w:szCs w:val="26"/>
        </w:rPr>
      </w:pPr>
      <w:r w:rsidRPr="00D72CB1">
        <w:rPr>
          <w:color w:val="000000"/>
          <w:sz w:val="26"/>
          <w:szCs w:val="26"/>
        </w:rPr>
        <w:t>│  показатели   │ ситуация │тельно    │летв.       │экологическая│логич.  │</w:t>
      </w:r>
    </w:p>
    <w:p w:rsidR="008A2438" w:rsidRPr="00D72CB1" w:rsidRDefault="008A2438" w:rsidP="00CE7E3F">
      <w:pPr>
        <w:pStyle w:val="HTML"/>
        <w:spacing w:line="234" w:lineRule="atLeast"/>
        <w:rPr>
          <w:color w:val="000000"/>
          <w:sz w:val="26"/>
          <w:szCs w:val="26"/>
        </w:rPr>
      </w:pPr>
      <w:r w:rsidRPr="00D72CB1">
        <w:rPr>
          <w:color w:val="000000"/>
          <w:sz w:val="26"/>
          <w:szCs w:val="26"/>
        </w:rPr>
        <w:t>│               │          │удовлет-  │ситуация    │  ситуация   │бедствие│</w:t>
      </w:r>
    </w:p>
    <w:p w:rsidR="008A2438" w:rsidRPr="00D72CB1" w:rsidRDefault="008A2438" w:rsidP="00CE7E3F">
      <w:pPr>
        <w:pStyle w:val="HTML"/>
        <w:spacing w:line="234" w:lineRule="atLeast"/>
        <w:rPr>
          <w:color w:val="000000"/>
          <w:sz w:val="26"/>
          <w:szCs w:val="26"/>
        </w:rPr>
      </w:pPr>
      <w:r w:rsidRPr="00D72CB1">
        <w:rPr>
          <w:color w:val="000000"/>
          <w:sz w:val="26"/>
          <w:szCs w:val="26"/>
        </w:rPr>
        <w:t>│               │          │ворит.    │            │             │        │</w:t>
      </w:r>
    </w:p>
    <w:p w:rsidR="008A2438" w:rsidRPr="00D72CB1" w:rsidRDefault="008A2438" w:rsidP="00CE7E3F">
      <w:pPr>
        <w:pStyle w:val="HTML"/>
        <w:spacing w:line="234" w:lineRule="atLeast"/>
        <w:rPr>
          <w:color w:val="000000"/>
          <w:sz w:val="26"/>
          <w:szCs w:val="26"/>
        </w:rPr>
      </w:pPr>
      <w:r w:rsidRPr="00D72CB1">
        <w:rPr>
          <w:color w:val="000000"/>
          <w:sz w:val="26"/>
          <w:szCs w:val="26"/>
        </w:rPr>
        <w:t>│               │          │ситуация  │            │             │        │</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55" w:name="101065"/>
      <w:bookmarkEnd w:id="55"/>
      <w:r w:rsidRPr="00D72CB1">
        <w:rPr>
          <w:color w:val="000000"/>
          <w:sz w:val="26"/>
          <w:szCs w:val="26"/>
        </w:rPr>
        <w:t>│    Уровень    │        &lt;5│    5 - 10│     10 - 50│     50 - 100│    &gt;100│</w:t>
      </w:r>
    </w:p>
    <w:p w:rsidR="008A2438" w:rsidRPr="00D72CB1" w:rsidRDefault="008A2438" w:rsidP="00CE7E3F">
      <w:pPr>
        <w:pStyle w:val="HTML"/>
        <w:spacing w:line="234" w:lineRule="atLeast"/>
        <w:rPr>
          <w:color w:val="000000"/>
          <w:sz w:val="26"/>
          <w:szCs w:val="26"/>
        </w:rPr>
      </w:pPr>
      <w:r w:rsidRPr="00D72CB1">
        <w:rPr>
          <w:color w:val="000000"/>
          <w:sz w:val="26"/>
          <w:szCs w:val="26"/>
        </w:rPr>
        <w:t>│активности     │          │          │            │             │        │</w:t>
      </w:r>
    </w:p>
    <w:p w:rsidR="008A2438" w:rsidRPr="00D72CB1" w:rsidRDefault="008A2438" w:rsidP="00CE7E3F">
      <w:pPr>
        <w:pStyle w:val="HTML"/>
        <w:spacing w:line="234" w:lineRule="atLeast"/>
        <w:rPr>
          <w:color w:val="000000"/>
          <w:sz w:val="26"/>
          <w:szCs w:val="26"/>
        </w:rPr>
      </w:pPr>
      <w:r w:rsidRPr="00D72CB1">
        <w:rPr>
          <w:color w:val="000000"/>
          <w:sz w:val="26"/>
          <w:szCs w:val="26"/>
        </w:rPr>
        <w:t>│микробомассы   │          │          │            │             │        │</w:t>
      </w:r>
    </w:p>
    <w:p w:rsidR="008A2438" w:rsidRPr="00D72CB1" w:rsidRDefault="008A2438" w:rsidP="00CE7E3F">
      <w:pPr>
        <w:pStyle w:val="HTML"/>
        <w:spacing w:line="234" w:lineRule="atLeast"/>
        <w:rPr>
          <w:color w:val="000000"/>
          <w:sz w:val="26"/>
          <w:szCs w:val="26"/>
        </w:rPr>
      </w:pPr>
      <w:r w:rsidRPr="00D72CB1">
        <w:rPr>
          <w:color w:val="000000"/>
          <w:sz w:val="26"/>
          <w:szCs w:val="26"/>
        </w:rPr>
        <w:t>│(кратность     │          │          │            │             │        │</w:t>
      </w:r>
    </w:p>
    <w:p w:rsidR="008A2438" w:rsidRPr="00D72CB1" w:rsidRDefault="008A2438" w:rsidP="00CE7E3F">
      <w:pPr>
        <w:pStyle w:val="HTML"/>
        <w:spacing w:line="234" w:lineRule="atLeast"/>
        <w:rPr>
          <w:color w:val="000000"/>
          <w:sz w:val="26"/>
          <w:szCs w:val="26"/>
        </w:rPr>
      </w:pPr>
      <w:r w:rsidRPr="00D72CB1">
        <w:rPr>
          <w:color w:val="000000"/>
          <w:sz w:val="26"/>
          <w:szCs w:val="26"/>
        </w:rPr>
        <w:t>│уменьшения)    │          │          │            │             │        │</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56" w:name="101066"/>
      <w:bookmarkEnd w:id="56"/>
      <w:r w:rsidRPr="00D72CB1">
        <w:rPr>
          <w:color w:val="000000"/>
          <w:sz w:val="26"/>
          <w:szCs w:val="26"/>
        </w:rPr>
        <w:t>│    Количество │         -│    2    3│     3     4│      5     6│       6│</w:t>
      </w:r>
    </w:p>
    <w:p w:rsidR="008A2438" w:rsidRPr="00D72CB1" w:rsidRDefault="008A2438" w:rsidP="00CE7E3F">
      <w:pPr>
        <w:pStyle w:val="HTML"/>
        <w:spacing w:line="234" w:lineRule="atLeast"/>
        <w:rPr>
          <w:color w:val="000000"/>
          <w:sz w:val="26"/>
          <w:szCs w:val="26"/>
        </w:rPr>
      </w:pPr>
      <w:r w:rsidRPr="00D72CB1">
        <w:rPr>
          <w:color w:val="000000"/>
          <w:sz w:val="26"/>
          <w:szCs w:val="26"/>
        </w:rPr>
        <w:t>│патогенных     │          │  10 - 10 │   10  - 10 │    10  - 10 │    &gt;10 │</w:t>
      </w:r>
    </w:p>
    <w:p w:rsidR="008A2438" w:rsidRPr="00D72CB1" w:rsidRDefault="008A2438" w:rsidP="00CE7E3F">
      <w:pPr>
        <w:pStyle w:val="HTML"/>
        <w:spacing w:line="234" w:lineRule="atLeast"/>
        <w:rPr>
          <w:color w:val="000000"/>
          <w:sz w:val="26"/>
          <w:szCs w:val="26"/>
        </w:rPr>
      </w:pPr>
      <w:r w:rsidRPr="00D72CB1">
        <w:rPr>
          <w:color w:val="000000"/>
          <w:sz w:val="26"/>
          <w:szCs w:val="26"/>
        </w:rPr>
        <w:t>│микроорганизмов│          │          │            │             │        │</w:t>
      </w:r>
    </w:p>
    <w:p w:rsidR="008A2438" w:rsidRPr="00D72CB1" w:rsidRDefault="008A2438" w:rsidP="00CE7E3F">
      <w:pPr>
        <w:pStyle w:val="HTML"/>
        <w:spacing w:line="234" w:lineRule="atLeast"/>
        <w:rPr>
          <w:color w:val="000000"/>
          <w:sz w:val="26"/>
          <w:szCs w:val="26"/>
        </w:rPr>
      </w:pPr>
      <w:r w:rsidRPr="00D72CB1">
        <w:rPr>
          <w:color w:val="000000"/>
          <w:sz w:val="26"/>
          <w:szCs w:val="26"/>
        </w:rPr>
        <w:t>│в 1 г почвы    │          │          │            │             │        │</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57" w:name="101067"/>
      <w:bookmarkEnd w:id="57"/>
      <w:r w:rsidRPr="00D72CB1">
        <w:rPr>
          <w:color w:val="000000"/>
          <w:sz w:val="26"/>
          <w:szCs w:val="26"/>
        </w:rPr>
        <w:t>│    Содержание │         -│     до 10│     10 - 50│     50 - 100│    &gt;100│</w:t>
      </w:r>
    </w:p>
    <w:p w:rsidR="008A2438" w:rsidRPr="00D72CB1" w:rsidRDefault="008A2438" w:rsidP="00CE7E3F">
      <w:pPr>
        <w:pStyle w:val="HTML"/>
        <w:spacing w:line="234" w:lineRule="atLeast"/>
        <w:rPr>
          <w:color w:val="000000"/>
          <w:sz w:val="26"/>
          <w:szCs w:val="26"/>
        </w:rPr>
      </w:pPr>
      <w:r w:rsidRPr="00D72CB1">
        <w:rPr>
          <w:color w:val="000000"/>
          <w:sz w:val="26"/>
          <w:szCs w:val="26"/>
        </w:rPr>
        <w:t>│яиц  гельминтов│          │          │            │             │        │</w:t>
      </w:r>
    </w:p>
    <w:p w:rsidR="008A2438" w:rsidRPr="00D72CB1" w:rsidRDefault="008A2438" w:rsidP="00CE7E3F">
      <w:pPr>
        <w:pStyle w:val="HTML"/>
        <w:spacing w:line="234" w:lineRule="atLeast"/>
        <w:rPr>
          <w:color w:val="000000"/>
          <w:sz w:val="26"/>
          <w:szCs w:val="26"/>
        </w:rPr>
      </w:pPr>
      <w:r w:rsidRPr="00D72CB1">
        <w:rPr>
          <w:color w:val="000000"/>
          <w:sz w:val="26"/>
          <w:szCs w:val="26"/>
        </w:rPr>
        <w:t>│в 1 кг почвы   │          │          │            │             │        │</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58" w:name="101068"/>
      <w:bookmarkEnd w:id="58"/>
      <w:r w:rsidRPr="00D72CB1">
        <w:rPr>
          <w:color w:val="000000"/>
          <w:sz w:val="26"/>
          <w:szCs w:val="26"/>
        </w:rPr>
        <w:t>│    Колититр   │      &gt;1,0│1,0 - 0,01│ 0,01 - 0,05│ 0,05 - 0,001│  &lt;0,001│</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59" w:name="101069"/>
      <w:bookmarkEnd w:id="59"/>
      <w:r w:rsidRPr="00D72CB1">
        <w:rPr>
          <w:color w:val="000000"/>
          <w:sz w:val="26"/>
          <w:szCs w:val="26"/>
        </w:rPr>
        <w:lastRenderedPageBreak/>
        <w:t>│    Фито-      │      &lt;1,1│ 1,1 - 1,3│   1,3 - 1,6│    1,6 - 2,0│    &gt;2,0│</w:t>
      </w:r>
    </w:p>
    <w:p w:rsidR="008A2438" w:rsidRPr="00D72CB1" w:rsidRDefault="008A2438" w:rsidP="00CE7E3F">
      <w:pPr>
        <w:pStyle w:val="HTML"/>
        <w:spacing w:line="234" w:lineRule="atLeast"/>
        <w:rPr>
          <w:color w:val="000000"/>
          <w:sz w:val="26"/>
          <w:szCs w:val="26"/>
        </w:rPr>
      </w:pPr>
      <w:r w:rsidRPr="00D72CB1">
        <w:rPr>
          <w:color w:val="000000"/>
          <w:sz w:val="26"/>
          <w:szCs w:val="26"/>
        </w:rPr>
        <w:t>│токсичность    │          │          │            │             │        │</w:t>
      </w:r>
    </w:p>
    <w:p w:rsidR="008A2438" w:rsidRPr="00D72CB1" w:rsidRDefault="008A2438" w:rsidP="00CE7E3F">
      <w:pPr>
        <w:pStyle w:val="HTML"/>
        <w:spacing w:line="234" w:lineRule="atLeast"/>
        <w:rPr>
          <w:color w:val="000000"/>
          <w:sz w:val="26"/>
          <w:szCs w:val="26"/>
        </w:rPr>
      </w:pPr>
      <w:r w:rsidRPr="00D72CB1">
        <w:rPr>
          <w:color w:val="000000"/>
          <w:sz w:val="26"/>
          <w:szCs w:val="26"/>
        </w:rPr>
        <w:t>│(кратность)    │          │          │            │             │        │</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60" w:name="101070"/>
      <w:bookmarkEnd w:id="60"/>
      <w:r w:rsidRPr="00D72CB1">
        <w:rPr>
          <w:color w:val="000000"/>
          <w:sz w:val="26"/>
          <w:szCs w:val="26"/>
        </w:rPr>
        <w:t>│    Гено-      │        &lt;2│    2 - 10│     1 - 100│   100 - 1000│    &gt;100│</w:t>
      </w:r>
    </w:p>
    <w:p w:rsidR="008A2438" w:rsidRPr="00D72CB1" w:rsidRDefault="008A2438" w:rsidP="00CE7E3F">
      <w:pPr>
        <w:pStyle w:val="HTML"/>
        <w:spacing w:line="234" w:lineRule="atLeast"/>
        <w:rPr>
          <w:color w:val="000000"/>
          <w:sz w:val="26"/>
          <w:szCs w:val="26"/>
        </w:rPr>
      </w:pPr>
      <w:r w:rsidRPr="00D72CB1">
        <w:rPr>
          <w:color w:val="000000"/>
          <w:sz w:val="26"/>
          <w:szCs w:val="26"/>
        </w:rPr>
        <w:t>│токсичность    │          │          │            │             │        │</w:t>
      </w:r>
    </w:p>
    <w:p w:rsidR="008A2438" w:rsidRPr="00D72CB1" w:rsidRDefault="008A2438" w:rsidP="00CE7E3F">
      <w:pPr>
        <w:pStyle w:val="HTML"/>
        <w:spacing w:line="234" w:lineRule="atLeast"/>
        <w:rPr>
          <w:color w:val="000000"/>
          <w:sz w:val="26"/>
          <w:szCs w:val="26"/>
        </w:rPr>
      </w:pPr>
      <w:r w:rsidRPr="00D72CB1">
        <w:rPr>
          <w:color w:val="000000"/>
          <w:sz w:val="26"/>
          <w:szCs w:val="26"/>
        </w:rPr>
        <w:t>│(рост     числа│          │          │            │             │        │</w:t>
      </w:r>
    </w:p>
    <w:p w:rsidR="008A2438" w:rsidRPr="00D72CB1" w:rsidRDefault="008A2438" w:rsidP="00CE7E3F">
      <w:pPr>
        <w:pStyle w:val="HTML"/>
        <w:spacing w:line="234" w:lineRule="atLeast"/>
        <w:rPr>
          <w:color w:val="000000"/>
          <w:sz w:val="26"/>
          <w:szCs w:val="26"/>
        </w:rPr>
      </w:pPr>
      <w:r w:rsidRPr="00D72CB1">
        <w:rPr>
          <w:color w:val="000000"/>
          <w:sz w:val="26"/>
          <w:szCs w:val="26"/>
        </w:rPr>
        <w:t>│мутаций       в│          │          │            │             │        │</w:t>
      </w:r>
    </w:p>
    <w:p w:rsidR="008A2438" w:rsidRPr="00D72CB1" w:rsidRDefault="008A2438" w:rsidP="00CE7E3F">
      <w:pPr>
        <w:pStyle w:val="HTML"/>
        <w:spacing w:line="234" w:lineRule="atLeast"/>
        <w:rPr>
          <w:color w:val="000000"/>
          <w:sz w:val="26"/>
          <w:szCs w:val="26"/>
        </w:rPr>
      </w:pPr>
      <w:r w:rsidRPr="00D72CB1">
        <w:rPr>
          <w:color w:val="000000"/>
          <w:sz w:val="26"/>
          <w:szCs w:val="26"/>
        </w:rPr>
        <w:t>│сравнении     с│          │          │            │             │        │</w:t>
      </w:r>
    </w:p>
    <w:p w:rsidR="008A2438" w:rsidRPr="00D72CB1" w:rsidRDefault="008A2438" w:rsidP="00CE7E3F">
      <w:pPr>
        <w:pStyle w:val="HTML"/>
        <w:spacing w:line="234" w:lineRule="atLeast"/>
        <w:rPr>
          <w:color w:val="000000"/>
          <w:sz w:val="26"/>
          <w:szCs w:val="26"/>
        </w:rPr>
      </w:pPr>
      <w:r w:rsidRPr="00D72CB1">
        <w:rPr>
          <w:color w:val="000000"/>
          <w:sz w:val="26"/>
          <w:szCs w:val="26"/>
        </w:rPr>
        <w:t>│контролем)     │          │          │            │             │        │</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bookmarkStart w:id="61" w:name="Par1520"/>
      <w:bookmarkEnd w:id="61"/>
      <w:r w:rsidRPr="00D72CB1">
        <w:rPr>
          <w:rFonts w:ascii="Times New Roman" w:hAnsi="Times New Roman"/>
          <w:sz w:val="26"/>
          <w:szCs w:val="26"/>
        </w:rPr>
        <w:t>Таблица 4. Фитотоксичность грунтов, ОДК</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В миллиграммах на килограмм</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sectPr w:rsidR="008A2438" w:rsidRPr="00D72CB1" w:rsidSect="008C788B">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5"/>
        <w:gridCol w:w="1980"/>
        <w:gridCol w:w="1815"/>
        <w:gridCol w:w="1815"/>
        <w:gridCol w:w="1650"/>
        <w:gridCol w:w="1320"/>
        <w:gridCol w:w="1815"/>
      </w:tblGrid>
      <w:tr w:rsidR="008A2438" w:rsidRPr="00D72CB1" w:rsidTr="00E06FF7">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lastRenderedPageBreak/>
              <w:t>Cr</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Ni</w:t>
            </w:r>
          </w:p>
        </w:tc>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Zn</w:t>
            </w:r>
          </w:p>
        </w:tc>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Pb</w:t>
            </w:r>
          </w:p>
        </w:tc>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Cu</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As</w:t>
            </w:r>
          </w:p>
        </w:tc>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CL иона</w:t>
            </w:r>
          </w:p>
        </w:tc>
      </w:tr>
      <w:tr w:rsidR="008A2438" w:rsidRPr="00D72CB1" w:rsidTr="00E06FF7">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w:t>
            </w:r>
          </w:p>
        </w:tc>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300</w:t>
            </w:r>
          </w:p>
        </w:tc>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w:t>
            </w:r>
          </w:p>
        </w:tc>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w:t>
            </w:r>
          </w:p>
        </w:tc>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bookmarkStart w:id="62" w:name="Par1538"/>
      <w:bookmarkEnd w:id="62"/>
      <w:r w:rsidRPr="00D72CB1">
        <w:rPr>
          <w:rFonts w:ascii="Times New Roman" w:hAnsi="Times New Roman"/>
          <w:sz w:val="26"/>
          <w:szCs w:val="26"/>
        </w:rPr>
        <w:t>Таблица 5. Уровни загрязнения почв, при которых</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подавляется ферментативная активность почв</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В миллиграммах на 100 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5"/>
        <w:gridCol w:w="2640"/>
        <w:gridCol w:w="2970"/>
        <w:gridCol w:w="3795"/>
      </w:tblGrid>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Ферменты </w:t>
            </w:r>
            <w:hyperlink w:anchor="Par1568" w:history="1">
              <w:r w:rsidRPr="00D72CB1">
                <w:rPr>
                  <w:rFonts w:ascii="Times New Roman" w:hAnsi="Times New Roman"/>
                  <w:color w:val="0000FF"/>
                  <w:sz w:val="26"/>
                  <w:szCs w:val="26"/>
                </w:rPr>
                <w:t>&lt;*&gt;</w:t>
              </w:r>
            </w:hyperlink>
          </w:p>
        </w:tc>
        <w:tc>
          <w:tcPr>
            <w:tcW w:w="9405" w:type="dxa"/>
            <w:gridSpan w:val="3"/>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Содержание в почве</w:t>
            </w:r>
          </w:p>
        </w:tc>
      </w:tr>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кадмий</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свинец</w:t>
            </w:r>
          </w:p>
        </w:tc>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цинк</w:t>
            </w:r>
          </w:p>
        </w:tc>
      </w:tr>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Каталаза</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700</w:t>
            </w:r>
          </w:p>
        </w:tc>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300</w:t>
            </w:r>
          </w:p>
        </w:tc>
      </w:tr>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Дегидрогеназа</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300</w:t>
            </w:r>
          </w:p>
        </w:tc>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700</w:t>
            </w:r>
          </w:p>
        </w:tc>
      </w:tr>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Инвертаза</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10000</w:t>
            </w:r>
          </w:p>
        </w:tc>
      </w:tr>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Протеаза</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50</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 10000</w:t>
            </w:r>
          </w:p>
        </w:tc>
      </w:tr>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Уреаза</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&gt;100</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 10000</w:t>
            </w:r>
          </w:p>
        </w:tc>
      </w:tr>
      <w:tr w:rsidR="008A2438" w:rsidRPr="00D72CB1"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sz w:val="26"/>
                <w:szCs w:val="26"/>
              </w:rPr>
            </w:pPr>
            <w:bookmarkStart w:id="63" w:name="Par1568"/>
            <w:bookmarkEnd w:id="63"/>
            <w:r w:rsidRPr="00D72CB1">
              <w:rPr>
                <w:rFonts w:ascii="Times New Roman" w:hAnsi="Times New Roman"/>
                <w:sz w:val="26"/>
                <w:szCs w:val="26"/>
              </w:rPr>
              <w:t>&lt;*&gt; Ферменты, участвующие в процессах минерализации и синтеза различных веществ в почвах.</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bookmarkStart w:id="64" w:name="Par1570"/>
      <w:bookmarkEnd w:id="64"/>
      <w:r w:rsidRPr="00D72CB1">
        <w:rPr>
          <w:rFonts w:ascii="Times New Roman" w:hAnsi="Times New Roman"/>
          <w:sz w:val="26"/>
          <w:szCs w:val="26"/>
        </w:rPr>
        <w:t>Таблица 6. Биологические уровни загрязнения почвенного</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покрова для условий произрастания</w:t>
      </w:r>
    </w:p>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145"/>
        <w:gridCol w:w="1980"/>
        <w:gridCol w:w="2310"/>
        <w:gridCol w:w="2640"/>
        <w:gridCol w:w="1980"/>
        <w:gridCol w:w="2310"/>
        <w:gridCol w:w="2310"/>
        <w:gridCol w:w="1980"/>
      </w:tblGrid>
      <w:tr w:rsidR="008A2438" w:rsidRPr="00D72CB1" w:rsidTr="00E06FF7">
        <w:tc>
          <w:tcPr>
            <w:tcW w:w="2475"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Уровень загрязнения</w:t>
            </w:r>
          </w:p>
        </w:tc>
        <w:tc>
          <w:tcPr>
            <w:tcW w:w="17655" w:type="dxa"/>
            <w:gridSpan w:val="8"/>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Содержание элемента мг/кг</w:t>
            </w:r>
          </w:p>
        </w:tc>
      </w:tr>
      <w:tr w:rsidR="008A2438" w:rsidRPr="00D72CB1" w:rsidTr="00E06FF7">
        <w:tc>
          <w:tcPr>
            <w:tcW w:w="2475"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мышьяк</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ртуть</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свинец</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цинк</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кадмий</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медь</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никель</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хром</w:t>
            </w:r>
          </w:p>
        </w:tc>
      </w:tr>
      <w:tr w:rsidR="008A2438" w:rsidRPr="00D72CB1"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lastRenderedPageBreak/>
              <w:t>В песчаных и супесчаных почвах (валовые формы)</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 xml:space="preserve">Нормальн. </w:t>
            </w:r>
            <w:hyperlink w:anchor="Par1734" w:history="1">
              <w:r w:rsidRPr="00D72CB1">
                <w:rPr>
                  <w:rFonts w:ascii="Times New Roman" w:hAnsi="Times New Roman"/>
                  <w:color w:val="0000FF"/>
                  <w:sz w:val="26"/>
                  <w:szCs w:val="26"/>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1,0 - 2,0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1,0 - 2,1</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16,0 - 32,0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27,1 - 55,0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0,26 - 0,5</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16,1 - 33,0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10,1 - 20,0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50,0 - 100</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 xml:space="preserve">Средний </w:t>
            </w:r>
            <w:hyperlink w:anchor="Par1734" w:history="1">
              <w:r w:rsidRPr="00D72CB1">
                <w:rPr>
                  <w:rFonts w:ascii="Times New Roman" w:hAnsi="Times New Roman"/>
                  <w:color w:val="0000FF"/>
                  <w:sz w:val="26"/>
                  <w:szCs w:val="26"/>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2,1 - 4,0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2,2 - 4,2</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32,1 - 64,0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55,1 - 110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0,6 - 1,0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33,1 - 165</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20,0 - 100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101 - 500</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 xml:space="preserve">Высокий </w:t>
            </w:r>
            <w:hyperlink w:anchor="Par1734" w:history="1">
              <w:r w:rsidRPr="00D72CB1">
                <w:rPr>
                  <w:rFonts w:ascii="Times New Roman" w:hAnsi="Times New Roman"/>
                  <w:color w:val="0000FF"/>
                  <w:sz w:val="26"/>
                  <w:szCs w:val="26"/>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4,1 - 6,0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4,3 - 6,2</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64,1 - 96</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110,1 - 165</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1,1 - 1,5</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165,1 - 330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100,1 - 200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501 - 1000</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 xml:space="preserve">Оч. высок. </w:t>
            </w:r>
            <w:hyperlink w:anchor="Par1734" w:history="1">
              <w:r w:rsidRPr="00D72CB1">
                <w:rPr>
                  <w:rFonts w:ascii="Times New Roman" w:hAnsi="Times New Roman"/>
                  <w:color w:val="0000FF"/>
                  <w:sz w:val="26"/>
                  <w:szCs w:val="26"/>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&gt;6,2</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&gt;96,0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&gt;165</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&gt;1,5</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&gt;330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&gt;200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&gt;1000</w:t>
            </w:r>
          </w:p>
        </w:tc>
      </w:tr>
      <w:tr w:rsidR="008A2438" w:rsidRPr="00D72CB1"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t>В суглинистых и глинистых почвах рН менее 5,5 (валовые формы)</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2,5 - 5,0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32 - 65</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55 - 100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0,5 - 1,0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33 - 66</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20 - 40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5,1 - 10,0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66 - 130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111 - 220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1,1 - 2,0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67 - 330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41 - 200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10,1 - 15,0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131 - 195</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221 - 330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2,1 - 3,0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331 - 660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201 - 400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&gt;15</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&gt;195</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&gt;330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&gt;660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15840" w:type="dxa"/>
            <w:gridSpan w:val="7"/>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t>В суглинистых и глинистых почвах, рН более 5,5 (валовые формы)</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5 - 10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65 - 130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110 - 220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1,0 - 2,0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66 - 132</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40 - 80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11 - 20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131 - 260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221 - 400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2,1 - 4,0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133 - 660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81 - 400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21 - 30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261 - 390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401 - 660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4,1 - 6,0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661 - 1320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401 - 800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&gt;30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&gt;390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&gt;660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&gt;1320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&gt;800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t>Подвижные формы</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3,0 - 6,0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10,0 - 23,0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1,5 - 3,0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2,0 - 4,0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3,0 - 6,0</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6,1 - 12,0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24,0 - 46,0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3,1 - 15,0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4,1 - 20,0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6,1 - 30,0</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lastRenderedPageBreak/>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12,1 - 18,0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47,0 - 69,0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15,1 - 30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20,1 - 40,0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31,0 - 60,0</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&gt;18,0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&gt;69</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&gt;30,0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&gt;40,0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&gt;60,0</w:t>
            </w:r>
          </w:p>
        </w:tc>
      </w:tr>
      <w:tr w:rsidR="008A2438" w:rsidRPr="00D72CB1"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bookmarkStart w:id="65" w:name="Par1734"/>
            <w:bookmarkEnd w:id="65"/>
            <w:r w:rsidRPr="00D72CB1">
              <w:rPr>
                <w:rFonts w:ascii="Times New Roman" w:hAnsi="Times New Roman"/>
                <w:sz w:val="26"/>
                <w:szCs w:val="26"/>
              </w:rPr>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bookmarkStart w:id="66" w:name="Par1736"/>
      <w:bookmarkEnd w:id="66"/>
      <w:r w:rsidRPr="00D72CB1">
        <w:rPr>
          <w:rFonts w:ascii="Times New Roman" w:hAnsi="Times New Roman"/>
          <w:sz w:val="26"/>
          <w:szCs w:val="26"/>
        </w:rPr>
        <w:t>Таблица 7. Типы конструкций урбоконструктоземов</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для создания спортивных газонов</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В сантиметрах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3300"/>
        <w:gridCol w:w="3465"/>
        <w:gridCol w:w="2970"/>
        <w:gridCol w:w="3300"/>
      </w:tblGrid>
      <w:tr w:rsidR="008A2438" w:rsidRPr="00D72CB1" w:rsidTr="00E06FF7">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Тип коренной породы</w:t>
            </w:r>
          </w:p>
        </w:tc>
        <w:tc>
          <w:tcPr>
            <w:tcW w:w="13035"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Глубина по профилю, см</w:t>
            </w:r>
          </w:p>
        </w:tc>
      </w:tr>
      <w:tr w:rsidR="008A2438" w:rsidRPr="00D72CB1" w:rsidTr="00E06FF7">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0 - 15</w:t>
            </w:r>
          </w:p>
        </w:tc>
        <w:tc>
          <w:tcPr>
            <w:tcW w:w="346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16 - 30</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31 - 45</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46 - 60</w:t>
            </w:r>
          </w:p>
        </w:tc>
      </w:tr>
      <w:tr w:rsidR="008A2438" w:rsidRPr="00D72CB1" w:rsidTr="00E06FF7">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Среднесуглинистые со средней фильтрацией</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77"/>
              <w:jc w:val="both"/>
              <w:rPr>
                <w:rFonts w:ascii="Times New Roman" w:hAnsi="Times New Roman"/>
                <w:sz w:val="26"/>
                <w:szCs w:val="26"/>
              </w:rPr>
            </w:pPr>
            <w:r w:rsidRPr="00D72CB1">
              <w:rPr>
                <w:rFonts w:ascii="Times New Roman" w:hAnsi="Times New Roman"/>
                <w:sz w:val="26"/>
                <w:szCs w:val="26"/>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Коренная порода среднесуглинистая</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Коренная порода среднесуглинистая</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Коренная порода среднесуглинистая</w:t>
            </w:r>
          </w:p>
        </w:tc>
      </w:tr>
      <w:tr w:rsidR="008A2438" w:rsidRPr="00D72CB1" w:rsidTr="00E06FF7">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Песчаные хорошо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77"/>
              <w:jc w:val="both"/>
              <w:rPr>
                <w:rFonts w:ascii="Times New Roman" w:hAnsi="Times New Roman"/>
                <w:sz w:val="26"/>
                <w:szCs w:val="26"/>
              </w:rPr>
            </w:pPr>
            <w:r w:rsidRPr="00D72CB1">
              <w:rPr>
                <w:rFonts w:ascii="Times New Roman" w:hAnsi="Times New Roman"/>
                <w:sz w:val="26"/>
                <w:szCs w:val="26"/>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Среднесуглинистый почвообразующий слой</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Коренная порода песчаная</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Коренная порода песчаная</w:t>
            </w:r>
          </w:p>
        </w:tc>
      </w:tr>
      <w:tr w:rsidR="008A2438" w:rsidRPr="00D72CB1" w:rsidTr="00E06FF7">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Тяжелосуглинистые плохо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77"/>
              <w:jc w:val="both"/>
              <w:rPr>
                <w:rFonts w:ascii="Times New Roman" w:hAnsi="Times New Roman"/>
                <w:sz w:val="26"/>
                <w:szCs w:val="26"/>
              </w:rPr>
            </w:pPr>
            <w:r w:rsidRPr="00D72CB1">
              <w:rPr>
                <w:rFonts w:ascii="Times New Roman" w:hAnsi="Times New Roman"/>
                <w:sz w:val="26"/>
                <w:szCs w:val="26"/>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Среднесуглинистый почвообраз. слой</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Дренирующий слой из щебня и песка</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Коренная порода тяжелосуглинистая</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bookmarkStart w:id="67" w:name="Par1763"/>
      <w:bookmarkEnd w:id="67"/>
      <w:r w:rsidRPr="00D72CB1">
        <w:rPr>
          <w:rFonts w:ascii="Times New Roman" w:hAnsi="Times New Roman"/>
          <w:sz w:val="26"/>
          <w:szCs w:val="26"/>
        </w:rPr>
        <w:t>Таблица 8. Допустимые концентрации тяжелых металлов</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и мышьяка в почвах населенного пункта</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00"/>
        <w:gridCol w:w="1155"/>
        <w:gridCol w:w="1485"/>
        <w:gridCol w:w="1320"/>
        <w:gridCol w:w="1320"/>
        <w:gridCol w:w="1980"/>
        <w:gridCol w:w="1650"/>
      </w:tblGrid>
      <w:tr w:rsidR="008A2438" w:rsidRPr="00D72CB1" w:rsidTr="00E06FF7">
        <w:tc>
          <w:tcPr>
            <w:tcW w:w="3300"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Уровни концентрации тяжелых металлов и мышьяка</w:t>
            </w:r>
          </w:p>
        </w:tc>
        <w:tc>
          <w:tcPr>
            <w:tcW w:w="8910" w:type="dxa"/>
            <w:gridSpan w:val="6"/>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Содержание</w:t>
            </w:r>
          </w:p>
        </w:tc>
      </w:tr>
      <w:tr w:rsidR="008A2438" w:rsidRPr="00D72CB1" w:rsidTr="00E06FF7">
        <w:tc>
          <w:tcPr>
            <w:tcW w:w="3300"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tc>
        <w:tc>
          <w:tcPr>
            <w:tcW w:w="3960" w:type="dxa"/>
            <w:gridSpan w:val="3"/>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 класс опасности</w:t>
            </w:r>
          </w:p>
        </w:tc>
        <w:tc>
          <w:tcPr>
            <w:tcW w:w="4950" w:type="dxa"/>
            <w:gridSpan w:val="3"/>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 класс опасности</w:t>
            </w:r>
          </w:p>
        </w:tc>
      </w:tr>
      <w:tr w:rsidR="008A2438" w:rsidRPr="00D72CB1" w:rsidTr="00E06FF7">
        <w:tc>
          <w:tcPr>
            <w:tcW w:w="3300"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tc>
        <w:tc>
          <w:tcPr>
            <w:tcW w:w="115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никель</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медь</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цинк</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свинец</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кадмий</w:t>
            </w:r>
          </w:p>
        </w:tc>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мышьяк</w:t>
            </w:r>
          </w:p>
        </w:tc>
      </w:tr>
      <w:tr w:rsidR="008A2438" w:rsidRPr="00D72CB1" w:rsidTr="00E06FF7">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lastRenderedPageBreak/>
              <w:t>Фоновое содержание в песчаных и супесчаных почвах</w:t>
            </w:r>
          </w:p>
        </w:tc>
        <w:tc>
          <w:tcPr>
            <w:tcW w:w="115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5 - 10 ср. 6</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5 - 12 ср. 8</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25 - 30 ср. 28</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4 - 9 ср. 6</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0,01 - 0,1 ср. 0,05</w:t>
            </w:r>
          </w:p>
        </w:tc>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0,9 - 1,7 ср. 1,5</w:t>
            </w:r>
          </w:p>
        </w:tc>
      </w:tr>
      <w:tr w:rsidR="008A2438" w:rsidRPr="00D72CB1" w:rsidTr="00E06FF7">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Фоновое содержание в суглинистых и глинистых почвах</w:t>
            </w:r>
          </w:p>
        </w:tc>
        <w:tc>
          <w:tcPr>
            <w:tcW w:w="115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15 - 25 ср. 20</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12 - 30 ср. 20</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30 - 60 ср. 45</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12 - 30 ср. 20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0,09 - 0,3 ср. 0,22</w:t>
            </w:r>
          </w:p>
        </w:tc>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1,2 - 3,2 ср. 2,2</w:t>
            </w:r>
          </w:p>
        </w:tc>
      </w:tr>
    </w:tbl>
    <w:p w:rsidR="008A2438" w:rsidRPr="00D72CB1" w:rsidRDefault="008A2438" w:rsidP="00DE3EE8">
      <w:pPr>
        <w:autoSpaceDE w:val="0"/>
        <w:autoSpaceDN w:val="0"/>
        <w:adjustRightInd w:val="0"/>
        <w:spacing w:after="0" w:line="240" w:lineRule="auto"/>
        <w:jc w:val="right"/>
        <w:rPr>
          <w:rFonts w:ascii="Times New Roman" w:hAnsi="Times New Roman"/>
          <w:sz w:val="26"/>
          <w:szCs w:val="26"/>
        </w:rPr>
        <w:sectPr w:rsidR="008A2438" w:rsidRPr="00D72CB1" w:rsidSect="008C788B">
          <w:pgSz w:w="16838" w:h="11905" w:orient="landscape"/>
          <w:pgMar w:top="1701" w:right="1134" w:bottom="850" w:left="567" w:header="0" w:footer="0" w:gutter="0"/>
          <w:cols w:space="720"/>
          <w:noEndnote/>
        </w:sectPr>
      </w:pPr>
    </w:p>
    <w:p w:rsidR="008A2438" w:rsidRPr="00D72CB1" w:rsidRDefault="008A2438" w:rsidP="007B23E7">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lastRenderedPageBreak/>
        <w:t xml:space="preserve">Приложение № 5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ПРИЕМЫ</w:t>
      </w: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highlight w:val="cyan"/>
        </w:rPr>
      </w:pPr>
      <w:r w:rsidRPr="00D72CB1">
        <w:rPr>
          <w:rFonts w:ascii="Times New Roman" w:hAnsi="Times New Roman"/>
          <w:b/>
          <w:sz w:val="26"/>
          <w:szCs w:val="26"/>
        </w:rPr>
        <w:t>БЛАГОУСТРОЙСТВА НА ТЕРРИТОРИЯХ РЕКРЕАЦИОННОГО НАЗНАЧЕНИЯ</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highlight w:val="cyan"/>
        </w:rPr>
      </w:pPr>
    </w:p>
    <w:p w:rsidR="008A2438" w:rsidRPr="00D72CB1" w:rsidRDefault="008A2438" w:rsidP="001B5184">
      <w:pPr>
        <w:spacing w:after="0" w:line="240" w:lineRule="auto"/>
        <w:ind w:firstLine="120"/>
        <w:jc w:val="center"/>
        <w:rPr>
          <w:rFonts w:ascii="Times New Roman" w:hAnsi="Times New Roman"/>
          <w:sz w:val="26"/>
          <w:szCs w:val="26"/>
          <w:lang w:eastAsia="ru-RU"/>
        </w:rPr>
      </w:pPr>
      <w:r w:rsidRPr="00D72CB1">
        <w:rPr>
          <w:rFonts w:ascii="Times New Roman" w:hAnsi="Times New Roman"/>
          <w:sz w:val="26"/>
          <w:szCs w:val="26"/>
          <w:lang w:eastAsia="ru-RU"/>
        </w:rPr>
        <w:t>Таблица 1. Организация аллей и дорог парка, и других крупных объектов рекреации</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129"/>
        <w:gridCol w:w="1064"/>
        <w:gridCol w:w="2694"/>
        <w:gridCol w:w="3457"/>
      </w:tblGrid>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bookmarkStart w:id="68" w:name="8e345"/>
            <w:bookmarkEnd w:id="68"/>
            <w:r w:rsidRPr="00D72CB1">
              <w:rPr>
                <w:rFonts w:ascii="Times New Roman" w:hAnsi="Times New Roman"/>
                <w:sz w:val="26"/>
                <w:szCs w:val="26"/>
                <w:lang w:eastAsia="ru-RU"/>
              </w:rPr>
              <w:t>Типы аллей и дорог</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Ширина (м)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Назначение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Рекомендации по благоустройству</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Основные пешеходные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6 - 9</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Интенсивное пешеходное движение (более 300 ч/час). Допускается проезд внутрипаркового транспорта.</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w:t>
            </w:r>
            <w:bookmarkStart w:id="69" w:name="6ce26"/>
            <w:bookmarkEnd w:id="69"/>
            <w:r w:rsidRPr="00D72CB1">
              <w:rPr>
                <w:rFonts w:ascii="Times New Roman" w:hAnsi="Times New Roman"/>
                <w:sz w:val="26"/>
                <w:szCs w:val="26"/>
                <w:lang w:eastAsia="ru-RU"/>
              </w:rPr>
              <w:t>обрамлением бортовым камнем. Обрезка ветвей на высоту 2,5 м.</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Соединяет функциональные зоны и участки между собой, те и другие с основными входами.</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Второстепенные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3 - 4,5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Интенсивное пешеходное движение (до 300 ч/час).</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Допускается проезд эксплуатационного транспорта.</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Соединяют второстепенные входы </w:t>
            </w:r>
            <w:bookmarkStart w:id="70" w:name="c3491"/>
            <w:bookmarkEnd w:id="70"/>
            <w:r w:rsidRPr="00D72CB1">
              <w:rPr>
                <w:rFonts w:ascii="Times New Roman" w:hAnsi="Times New Roman"/>
                <w:sz w:val="26"/>
                <w:szCs w:val="26"/>
                <w:lang w:eastAsia="ru-RU"/>
              </w:rPr>
              <w:t>и парковые объекты между собой.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Дополнительные пешеходные дороги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1,5 - 2,5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Пешеходное движение малой интенсивности.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Проезд транспорта не допускается.</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Подводят к отдельным парковым сооружениям.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Тропы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0,75 - 1,0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Дополнительная прогулочная сеть с естественным характером ландшафта.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71" w:name="52844"/>
            <w:bookmarkEnd w:id="71"/>
            <w:r w:rsidRPr="00D72CB1">
              <w:rPr>
                <w:rFonts w:ascii="Times New Roman" w:hAnsi="Times New Roman"/>
                <w:sz w:val="26"/>
                <w:szCs w:val="26"/>
                <w:lang w:eastAsia="ru-RU"/>
              </w:rPr>
              <w:t>Трассируется по крутым склонам, через чаши, овраги, ручьи.</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грунтовое естественное.</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Велосипедные дорожки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1,5 - 2,25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Велосипедные прогулки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Дороги для конной езды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4,0 - 6,0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Прогулки верхом, в экипажах, санях. Допускается проезд эксплуатационного транспорта.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Наибольшие продольные уклоны до 60 промилле.</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Обрезка ветвей на высоту 4 м.</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грунтовое улучшенное.</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Автомобильная дорога (парквей)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4,5 - 7,0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72" w:name="d05d6"/>
            <w:bookmarkEnd w:id="72"/>
            <w:r w:rsidRPr="00D72CB1">
              <w:rPr>
                <w:rFonts w:ascii="Times New Roman" w:hAnsi="Times New Roman"/>
                <w:sz w:val="26"/>
                <w:szCs w:val="26"/>
                <w:lang w:eastAsia="ru-RU"/>
              </w:rPr>
              <w:t>Автомобильные прогулки и проезд внутрипаркового транспорта.</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Трассируется по периферии лесопарка в стороне от пешеходных коммуникаций. Наибольший продольный уклон 70 промилле, макс. скорость - 40 км/час. Радиусы закруглений - не менее 15 м.</w:t>
            </w:r>
          </w:p>
        </w:tc>
      </w:tr>
      <w:tr w:rsidR="008A2438" w:rsidRPr="00D72CB1"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Допускается проезд эксплуатационного транспорта</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асфальтобетон, щебеночное, гравийное, обработка вяжущими, бордюрный камень.</w:t>
            </w:r>
          </w:p>
        </w:tc>
      </w:tr>
      <w:tr w:rsidR="008A2438" w:rsidRPr="00D72CB1"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w:t>
            </w:r>
            <w:bookmarkStart w:id="73" w:name="6aefd"/>
            <w:bookmarkEnd w:id="73"/>
            <w:r w:rsidRPr="00D72CB1">
              <w:rPr>
                <w:rFonts w:ascii="Times New Roman" w:hAnsi="Times New Roman"/>
                <w:sz w:val="26"/>
                <w:szCs w:val="26"/>
                <w:lang w:eastAsia="ru-RU"/>
              </w:rPr>
              <w:t>Устройство разграничительных зеленых полос необходимо при ширине более 6 м.</w:t>
            </w:r>
          </w:p>
        </w:tc>
      </w:tr>
      <w:tr w:rsidR="008A2438" w:rsidRPr="00D72CB1"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8A2438" w:rsidRPr="00D72CB1"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 Автомобильные дороги следует предусматривать в лесопарках с размером территории более 100 га.</w:t>
            </w:r>
          </w:p>
        </w:tc>
      </w:tr>
    </w:tbl>
    <w:p w:rsidR="008A2438" w:rsidRPr="00D72CB1" w:rsidRDefault="008A2438" w:rsidP="001B5184">
      <w:pPr>
        <w:spacing w:after="0" w:line="240" w:lineRule="auto"/>
        <w:ind w:firstLine="120"/>
        <w:jc w:val="center"/>
        <w:rPr>
          <w:rFonts w:ascii="Times New Roman" w:hAnsi="Times New Roman"/>
          <w:sz w:val="26"/>
          <w:szCs w:val="26"/>
          <w:lang w:eastAsia="ru-RU"/>
        </w:rPr>
      </w:pPr>
      <w:bookmarkStart w:id="74" w:name="a54db"/>
      <w:bookmarkEnd w:id="74"/>
      <w:r w:rsidRPr="00D72CB1">
        <w:rPr>
          <w:rFonts w:ascii="Times New Roman" w:hAnsi="Times New Roman"/>
          <w:sz w:val="26"/>
          <w:szCs w:val="26"/>
          <w:lang w:eastAsia="ru-RU"/>
        </w:rPr>
        <w:t>Таблица 2. Организация площадок городского парка</w:t>
      </w:r>
    </w:p>
    <w:p w:rsidR="008A2438" w:rsidRPr="00D72CB1" w:rsidRDefault="008A2438" w:rsidP="001B5184">
      <w:pPr>
        <w:spacing w:after="0" w:line="240" w:lineRule="auto"/>
        <w:ind w:firstLine="120"/>
        <w:jc w:val="right"/>
        <w:rPr>
          <w:rFonts w:ascii="Times New Roman" w:hAnsi="Times New Roman"/>
          <w:sz w:val="26"/>
          <w:szCs w:val="26"/>
          <w:lang w:eastAsia="ru-RU"/>
        </w:rPr>
      </w:pPr>
      <w:r w:rsidRPr="00D72CB1">
        <w:rPr>
          <w:rFonts w:ascii="Times New Roman" w:hAnsi="Times New Roman"/>
          <w:sz w:val="26"/>
          <w:szCs w:val="26"/>
          <w:lang w:eastAsia="ru-RU"/>
        </w:rPr>
        <w:t>В кв. метрах</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740"/>
        <w:gridCol w:w="2102"/>
        <w:gridCol w:w="3603"/>
        <w:gridCol w:w="1520"/>
        <w:gridCol w:w="1352"/>
      </w:tblGrid>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bookmarkStart w:id="75" w:name="8097f"/>
            <w:bookmarkEnd w:id="75"/>
            <w:r w:rsidRPr="00D72CB1">
              <w:rPr>
                <w:rFonts w:ascii="Times New Roman" w:hAnsi="Times New Roman"/>
                <w:sz w:val="26"/>
                <w:szCs w:val="26"/>
                <w:lang w:eastAsia="ru-RU"/>
              </w:rPr>
              <w:t>Парковые площади и площадки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Назначение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Элементы благоустройства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Размеры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Мин. норма на посетителя</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Основные площадки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Центры парковой планировки, размещаются на пересечении аллей, у входной части парка, перед сооружениями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Бассейны, фонтаны, скульптура, партерная зелень, цветники, парадное и декоративное освещение.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 учетом пропускной способности отходящих от входа аллей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плиточное мощение, бортовой камень</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Площади массовых мероприятий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Проведение концертов, праздников, большие размеры. Формируется в </w:t>
            </w:r>
            <w:bookmarkStart w:id="76" w:name="49bc7"/>
            <w:bookmarkEnd w:id="76"/>
            <w:r w:rsidRPr="00D72CB1">
              <w:rPr>
                <w:rFonts w:ascii="Times New Roman" w:hAnsi="Times New Roman"/>
                <w:sz w:val="26"/>
                <w:szCs w:val="26"/>
                <w:lang w:eastAsia="ru-RU"/>
              </w:rPr>
              <w:t>виде лугового пространства или площади регулярного очертания. Связь по главной аллее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Осветительное оборудование (фонари, прожекторы). Посадки - по периметру.</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1200 - 5000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1,0 - 2,5</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газонное, твердое (плитка), комбинированное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Площадки отдыха, лужайки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 различных частях парка.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Везде: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20 - 200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5 - 20</w:t>
            </w:r>
          </w:p>
        </w:tc>
      </w:tr>
      <w:tr w:rsidR="008A2438" w:rsidRPr="00D72CB1"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освещение, беседки, перголы, трельяжи, скамьи, урны. Декоративное оформление в центре (цветник, фонтан, скульптура, вазон).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Виды площадок:</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регулярной планировки с регулярным озеленением;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77" w:name="2f897"/>
            <w:bookmarkEnd w:id="77"/>
            <w:r w:rsidRPr="00D72CB1">
              <w:rPr>
                <w:rFonts w:ascii="Times New Roman" w:hAnsi="Times New Roman"/>
                <w:sz w:val="26"/>
                <w:szCs w:val="26"/>
                <w:lang w:eastAsia="ru-RU"/>
              </w:rPr>
              <w:t>- регулярн.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мощение плиткой, бортовой камень, бордюры из цветов и трав. На площадках-лужайках - газон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свободной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Танцевальные площадки, сооружения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Размещаются рядом с главными или второстепенными аллеями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Освещение, ограждение, скамьи, урны.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150 - 500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специальное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Игровые площадки для детей: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Малоподвижные индивидуальные, подвижные коллективные игры. Размещение вдоль второстепенных аллей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78" w:name="aa807"/>
            <w:bookmarkEnd w:id="78"/>
            <w:r w:rsidRPr="00D72CB1">
              <w:rPr>
                <w:rFonts w:ascii="Times New Roman" w:hAnsi="Times New Roman"/>
                <w:sz w:val="26"/>
                <w:szCs w:val="26"/>
                <w:lang w:eastAsia="ru-RU"/>
              </w:rPr>
              <w:t>Игровое, физкультурно-оздоровительное оборудование, освещение, скамьи, урны.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до 3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10 - 100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- 4 - 6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120 - 300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- 7 - 14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500 - 2000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песчаное, фунтовое улучшенное, газон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Игровые комплексы для детей до 14 лет</w:t>
            </w:r>
          </w:p>
        </w:tc>
        <w:tc>
          <w:tcPr>
            <w:tcW w:w="0" w:type="auto"/>
            <w:tcBorders>
              <w:top w:val="single" w:sz="4" w:space="0" w:color="C1C1C1"/>
              <w:left w:val="single" w:sz="4" w:space="0" w:color="C1C1C1"/>
              <w:bottom w:val="single" w:sz="4" w:space="0" w:color="C1C1C1"/>
              <w:right w:val="single" w:sz="4" w:space="0" w:color="C1C1C1"/>
            </w:tcBorders>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Подвижные коллективные игры</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1200 - 1700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Спортивно-игровые для детей и подростков 10 - 17 лет, для взрослых</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Различные подвижные игры и развлечения, в т.ч. велодромы, скалодромы, мини-рампы, катание на роликовых коньках и пр.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Специальное оборудование и благоустройство, </w:t>
            </w:r>
            <w:bookmarkStart w:id="79" w:name="86e71"/>
            <w:bookmarkEnd w:id="79"/>
            <w:r w:rsidRPr="00D72CB1">
              <w:rPr>
                <w:rFonts w:ascii="Times New Roman" w:hAnsi="Times New Roman"/>
                <w:sz w:val="26"/>
                <w:szCs w:val="26"/>
                <w:lang w:eastAsia="ru-RU"/>
              </w:rPr>
              <w:t>рассчитанное на конкретное спортивно-игровое использование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150 - 7000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Предпарковые площади с автостоянкой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 входов в парк, у мест пересечения подъездов к парку с городским транспортом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асфальтобетонное, плиточное, плитки и соты, утопленные в газон, оборудованы бортовым камнем</w:t>
            </w:r>
          </w:p>
        </w:tc>
        <w:tc>
          <w:tcPr>
            <w:tcW w:w="0" w:type="auto"/>
            <w:gridSpan w:val="2"/>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Определяются транспортными требованиями и графиком движения транспорта</w:t>
            </w:r>
          </w:p>
        </w:tc>
      </w:tr>
    </w:tbl>
    <w:p w:rsidR="008A2438" w:rsidRPr="00D72CB1" w:rsidRDefault="008A2438" w:rsidP="001B5184">
      <w:pPr>
        <w:spacing w:after="0" w:line="240" w:lineRule="auto"/>
        <w:ind w:firstLine="120"/>
        <w:jc w:val="center"/>
        <w:rPr>
          <w:rFonts w:ascii="Times New Roman" w:hAnsi="Times New Roman"/>
          <w:sz w:val="26"/>
          <w:szCs w:val="26"/>
          <w:lang w:eastAsia="ru-RU"/>
        </w:rPr>
      </w:pPr>
      <w:bookmarkStart w:id="80" w:name="d523f"/>
      <w:bookmarkEnd w:id="80"/>
      <w:r w:rsidRPr="00D72CB1">
        <w:rPr>
          <w:rFonts w:ascii="Times New Roman" w:hAnsi="Times New Roman"/>
          <w:sz w:val="26"/>
          <w:szCs w:val="26"/>
          <w:lang w:eastAsia="ru-RU"/>
        </w:rPr>
        <w:t>Таблица 3. Площади и пропускная способность парковых сооружений и площадок</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997"/>
        <w:gridCol w:w="3550"/>
        <w:gridCol w:w="2797"/>
      </w:tblGrid>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bookmarkStart w:id="81" w:name="f7747"/>
            <w:bookmarkEnd w:id="81"/>
            <w:r w:rsidRPr="00D72CB1">
              <w:rPr>
                <w:rFonts w:ascii="Times New Roman" w:hAnsi="Times New Roman"/>
                <w:sz w:val="26"/>
                <w:szCs w:val="26"/>
                <w:lang w:eastAsia="ru-RU"/>
              </w:rPr>
              <w:t>Наименование объектов и сооружений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Пропускная способность одного места или объекта (человек в день)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Норма площади в кв. м на одно место или один объект</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1</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3</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Аттракцион крупный &lt;*&gt; Малый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250 100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800 10</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Бассейн для плавания: открытый &lt;*&gt;</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25 x 10</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 x 100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Игротека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хорового пения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(терраса, зал) для танцев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Открытый театр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Летний кинотеатр (без фойе)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Летний цирк</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Выставочный павильон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Открытый лекторий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0,5</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82" w:name="76f12"/>
            <w:bookmarkEnd w:id="82"/>
            <w:r w:rsidRPr="00D72CB1">
              <w:rPr>
                <w:rFonts w:ascii="Times New Roman" w:hAnsi="Times New Roman"/>
                <w:sz w:val="26"/>
                <w:szCs w:val="26"/>
                <w:lang w:eastAsia="ru-RU"/>
              </w:rPr>
              <w:t>Павильон для чтения и тихих игр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Кафе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2,5</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Торговый киоск</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Киоск-библиотека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Касса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Туалет</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Беседки для отдыха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Водно-лыжная станция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Физкультурно-тренажерный зал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Летняя раздевалка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Зимняя раздевалка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Летний душ с раздевалками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Стоянки для автомобилей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25,0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Стоянки для велосипедов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Биллиардная (1 стол)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Детский автодром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Каток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51 x 24</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Корт для тенниса (крытый)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83" w:name="0ad15"/>
            <w:bookmarkEnd w:id="83"/>
            <w:r w:rsidRPr="00D72CB1">
              <w:rPr>
                <w:rFonts w:ascii="Times New Roman" w:hAnsi="Times New Roman"/>
                <w:sz w:val="26"/>
                <w:szCs w:val="26"/>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 x 18</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бадминтона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6,1 x 13,4</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баскетбола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26 x 14</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волейбола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18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19 x 9</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Площадка для гимнастики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 x 26</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городков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 x 15</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дошкольников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массовых игр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наст. тенниса (1 стол)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2,7 x 1,52</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тенниса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 x 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Поле для футбола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24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90 x 45 96 x 94</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Поле для хоккея с шайбой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 x 30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Спортивное ядро, стадион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96 x 120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84" w:name="88a4c"/>
            <w:bookmarkEnd w:id="84"/>
            <w:r w:rsidRPr="00D72CB1">
              <w:rPr>
                <w:rFonts w:ascii="Times New Roman" w:hAnsi="Times New Roman"/>
                <w:sz w:val="26"/>
                <w:szCs w:val="26"/>
                <w:lang w:eastAsia="ru-RU"/>
              </w:rPr>
              <w:t>Консультационный пункт</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0,4</w:t>
            </w:r>
          </w:p>
        </w:tc>
      </w:tr>
      <w:tr w:rsidR="008A2438" w:rsidRPr="00D72CB1" w:rsidTr="007B23E7">
        <w:tc>
          <w:tcPr>
            <w:tcW w:w="0" w:type="auto"/>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Норма площади дана на объект.</w:t>
            </w:r>
          </w:p>
        </w:tc>
      </w:tr>
      <w:tr w:rsidR="008A2438" w:rsidRPr="00D72CB1" w:rsidTr="007B23E7">
        <w:tc>
          <w:tcPr>
            <w:tcW w:w="0" w:type="auto"/>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Объект расположен за границами территории парка.</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bookmarkStart w:id="85" w:name="c08ec"/>
      <w:bookmarkEnd w:id="85"/>
    </w:p>
    <w:p w:rsidR="008A2438" w:rsidRPr="00D72CB1" w:rsidRDefault="008A2438" w:rsidP="007B23E7">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t xml:space="preserve">Приложение № 6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7B23E7">
      <w:pPr>
        <w:autoSpaceDE w:val="0"/>
        <w:autoSpaceDN w:val="0"/>
        <w:adjustRightInd w:val="0"/>
        <w:spacing w:after="0" w:line="240" w:lineRule="auto"/>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ПРИЕМЫ</w:t>
      </w:r>
    </w:p>
    <w:p w:rsidR="008A2438" w:rsidRPr="00D72CB1" w:rsidRDefault="008A2438" w:rsidP="007B23E7">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БЛАГОУСТРОЙСТВА НА ТЕРРИТОРИЯХ ПРОИЗВОДСТВЕННОГО НАЗНАЧЕНИЯ</w:t>
      </w:r>
    </w:p>
    <w:p w:rsidR="008A2438" w:rsidRPr="00D72CB1" w:rsidRDefault="008A2438" w:rsidP="007B23E7">
      <w:pPr>
        <w:spacing w:after="0" w:line="240" w:lineRule="auto"/>
        <w:ind w:firstLine="120"/>
        <w:jc w:val="center"/>
        <w:rPr>
          <w:rFonts w:ascii="Times New Roman" w:hAnsi="Times New Roman"/>
          <w:sz w:val="26"/>
          <w:szCs w:val="26"/>
          <w:lang w:eastAsia="ru-RU"/>
        </w:rPr>
      </w:pPr>
      <w:r w:rsidRPr="00D72CB1">
        <w:rPr>
          <w:rFonts w:ascii="Times New Roman" w:hAnsi="Times New Roman"/>
          <w:sz w:val="26"/>
          <w:szCs w:val="26"/>
          <w:lang w:eastAsia="ru-RU"/>
        </w:rPr>
        <w:t>Благоустройство производственных объектов различных отраслей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861"/>
        <w:gridCol w:w="2856"/>
        <w:gridCol w:w="3627"/>
      </w:tblGrid>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jc w:val="center"/>
              <w:rPr>
                <w:rFonts w:ascii="Times New Roman" w:hAnsi="Times New Roman"/>
                <w:sz w:val="26"/>
                <w:szCs w:val="26"/>
                <w:lang w:eastAsia="ru-RU"/>
              </w:rPr>
            </w:pPr>
            <w:bookmarkStart w:id="86" w:name="92ea3"/>
            <w:bookmarkEnd w:id="86"/>
            <w:r w:rsidRPr="00D72CB1">
              <w:rPr>
                <w:rFonts w:ascii="Times New Roman" w:hAnsi="Times New Roman"/>
                <w:sz w:val="26"/>
                <w:szCs w:val="26"/>
                <w:lang w:eastAsia="ru-RU"/>
              </w:rPr>
              <w:t>Отрасли предприятий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Мероприятия защиты окружающей среды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Рекомендуемые приемы благоустройства</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Приборостроительная и радиоэлектронная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Изоляция цехов от подсобных, складских зон и улиц;</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Максимальное применение газонного покрытия, твердые покрытия только из твердых непылящих материалов.</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защита территории от пыли и других вредностей, а также от перегрева солнцем.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Устройство водоемов, фонтанов и поливочного водопровода.</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Плотные посадки защитных полос из массивов и групп.</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bookmarkStart w:id="87" w:name="4e37d"/>
            <w:bookmarkEnd w:id="87"/>
            <w:r w:rsidRPr="00D72CB1">
              <w:rPr>
                <w:rFonts w:ascii="Times New Roman" w:hAnsi="Times New Roman"/>
                <w:sz w:val="26"/>
                <w:szCs w:val="26"/>
                <w:lang w:eastAsia="ru-RU"/>
              </w:rPr>
              <w:t>Рядовые посадки вдоль основных подходов.</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Недопустимы растения, засоряющие среду пыльцой, семенами, волосками, пухом.</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Рекомендуемые: фруктовые деревья, цветники, розарии.</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Текстильная промышленность</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Изоляция отделочных цехов; создание комфортных условий отдыха и передвижения по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Размещение площадок отдыха вне зоны влияния отделочных цехов.</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Озеленение вокруг отделочных цехов, обеспечивающее хорошую аэрацию.</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шумозащита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Широкое применение цветников, фонтанов, декоративной скульптуры, игровых устройств, </w:t>
            </w:r>
            <w:bookmarkStart w:id="88" w:name="36371"/>
            <w:bookmarkEnd w:id="88"/>
            <w:r w:rsidRPr="00D72CB1">
              <w:rPr>
                <w:rFonts w:ascii="Times New Roman" w:hAnsi="Times New Roman"/>
                <w:sz w:val="26"/>
                <w:szCs w:val="26"/>
                <w:lang w:eastAsia="ru-RU"/>
              </w:rPr>
              <w:t>средств информации. Шумозащита площадок отдыха.</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Сады на плоских крышах корпусов.</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Ограничений ассортимента нет: лиственные, хвойные, красивоцветущие кустарники, лианы и др.</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Маслосыродельная и молочная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Изоляция производственных цехов от инженерно-транспортных коммуникаций;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Создание устойчивого газона.</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защита от пыли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Плотные древесно-кустарниковые насаждения занимают до 50% озелененной территории.</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Укрупненные однопородные группы насаждений "опоясывают" территорию со всех сторон.</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bookmarkStart w:id="89" w:name="576a3"/>
            <w:bookmarkEnd w:id="89"/>
            <w:r w:rsidRPr="00D72CB1">
              <w:rPr>
                <w:rFonts w:ascii="Times New Roman" w:hAnsi="Times New Roman"/>
                <w:sz w:val="26"/>
                <w:szCs w:val="26"/>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Покрытия проездов - монолитный бетон, тротуары из бетонных плит.</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Хлебопекарная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Изоляция прилегающей территории населенного пункта от производственного шума;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хорошее проветривание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bookmarkStart w:id="90" w:name="cc60b"/>
            <w:bookmarkEnd w:id="90"/>
            <w:r w:rsidRPr="00D72CB1">
              <w:rPr>
                <w:rFonts w:ascii="Times New Roman" w:hAnsi="Times New Roman"/>
                <w:sz w:val="26"/>
                <w:szCs w:val="26"/>
                <w:lang w:eastAsia="ru-RU"/>
              </w:rPr>
              <w:t>В предзаводской зоне - одиночные декоративные экземпляры деревьев (ель колючая, сизая, серебристая, клен Шведлера).</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Мясокомбинаты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Защита селитебной территории от проникновения запаха;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Размещение площадок отдыха у административного корпуса, у многолюдных цехов и в местах отпуска готовой продукции.</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защита от пыли;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Обыкновенный газон, ажурные древесно-кустарниковые посадки.</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аэрация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Ассортимент, обладающий бактерицидными свойствами. Посадки для визуальной изоляции цехов</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Строительная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Снижение шума, скорости ветра и запыленности на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bookmarkStart w:id="91" w:name="ed7a4"/>
            <w:bookmarkEnd w:id="91"/>
            <w:r w:rsidRPr="00D72CB1">
              <w:rPr>
                <w:rFonts w:ascii="Times New Roman" w:hAnsi="Times New Roman"/>
                <w:sz w:val="26"/>
                <w:szCs w:val="26"/>
                <w:lang w:eastAsia="ru-RU"/>
              </w:rPr>
              <w:t>Плотные защитные посадки из больших живописных групп и массивов.</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изоляция прилегающей территории населенного пункта;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Площадки отдыха декорируются яркими цветниками.</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оживление монотонной и бесцветной среды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Активно вводится цвет в застройку, транспортные устройства, малые архитектурные формы и др. элементы благоустройства.</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Ассортимент: клены, ясени, липы, вязы и т.п.</w:t>
            </w:r>
          </w:p>
        </w:tc>
      </w:tr>
    </w:tbl>
    <w:p w:rsidR="008A2438" w:rsidRPr="00D72CB1" w:rsidRDefault="008A2438" w:rsidP="007B23E7">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t xml:space="preserve">Приложение № 7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lastRenderedPageBreak/>
        <w:t>от 07.06.2017 № 328</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ВИДЫ ПОКРЫТИЯ ТРАНСПОРТНЫХ И ПЕШЕХОДНЫХ КОММУНИКАЦИЙ</w:t>
      </w:r>
    </w:p>
    <w:p w:rsidR="008A2438" w:rsidRPr="00D72CB1" w:rsidRDefault="008A2438" w:rsidP="00950EE4">
      <w:pPr>
        <w:pStyle w:val="af1"/>
        <w:spacing w:before="0" w:beforeAutospacing="0" w:after="0" w:afterAutospacing="0"/>
        <w:ind w:firstLine="120"/>
        <w:jc w:val="center"/>
        <w:rPr>
          <w:sz w:val="26"/>
          <w:szCs w:val="26"/>
        </w:rPr>
      </w:pPr>
      <w:r w:rsidRPr="00D72CB1">
        <w:rPr>
          <w:sz w:val="26"/>
          <w:szCs w:val="26"/>
        </w:rPr>
        <w:t>Таблица 1. Покрытия транспортных коммуникаций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4260"/>
        <w:gridCol w:w="3069"/>
        <w:gridCol w:w="2015"/>
      </w:tblGrid>
      <w:tr w:rsidR="008A2438" w:rsidRPr="00D72CB1"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jc w:val="center"/>
              <w:rPr>
                <w:rFonts w:ascii="Times New Roman" w:hAnsi="Times New Roman"/>
                <w:sz w:val="26"/>
                <w:szCs w:val="26"/>
              </w:rPr>
            </w:pPr>
            <w:bookmarkStart w:id="92" w:name="501e6"/>
            <w:bookmarkEnd w:id="92"/>
            <w:r w:rsidRPr="00D72CB1">
              <w:rPr>
                <w:rFonts w:ascii="Times New Roman" w:hAnsi="Times New Roman"/>
                <w:sz w:val="26"/>
                <w:szCs w:val="26"/>
              </w:rPr>
              <w:t>Объект комплексного благоустройства автомобильных дорог 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jc w:val="center"/>
              <w:rPr>
                <w:rFonts w:ascii="Times New Roman" w:hAnsi="Times New Roman"/>
                <w:sz w:val="26"/>
                <w:szCs w:val="26"/>
              </w:rPr>
            </w:pPr>
            <w:r w:rsidRPr="00D72CB1">
              <w:rPr>
                <w:rFonts w:ascii="Times New Roman" w:hAnsi="Times New Roman"/>
                <w:sz w:val="26"/>
                <w:szCs w:val="26"/>
              </w:rPr>
              <w:t>Материал верхнего слоя покрытия проезжей части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jc w:val="center"/>
              <w:rPr>
                <w:rFonts w:ascii="Times New Roman" w:hAnsi="Times New Roman"/>
                <w:sz w:val="26"/>
                <w:szCs w:val="26"/>
              </w:rPr>
            </w:pPr>
            <w:r w:rsidRPr="00D72CB1">
              <w:rPr>
                <w:rFonts w:ascii="Times New Roman" w:hAnsi="Times New Roman"/>
                <w:sz w:val="26"/>
                <w:szCs w:val="26"/>
              </w:rPr>
              <w:t>Нормативный документ</w:t>
            </w:r>
          </w:p>
        </w:tc>
      </w:tr>
      <w:tr w:rsidR="008A2438" w:rsidRPr="00D72CB1"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Улицы и дороги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Асфальтобетон: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ГОСТ 9128-97</w:t>
            </w:r>
          </w:p>
        </w:tc>
      </w:tr>
      <w:tr w:rsidR="008A2438" w:rsidRPr="00D72CB1"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p>
        </w:tc>
      </w:tr>
      <w:tr w:rsidR="008A2438" w:rsidRPr="00D72CB1"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 в жилой застройке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Асфальтобетон типов В, Г и Д</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ГОСТ 9128-97</w:t>
            </w:r>
          </w:p>
        </w:tc>
      </w:tr>
      <w:tr w:rsidR="008A2438" w:rsidRPr="00D72CB1"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в производственной и коммунально-складской зонах</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ГОСТ 9128-97</w:t>
            </w:r>
          </w:p>
        </w:tc>
      </w:tr>
      <w:tr w:rsidR="008A2438" w:rsidRPr="00D72CB1"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Площади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ГОСТ 9128-97</w:t>
            </w:r>
          </w:p>
        </w:tc>
      </w:tr>
    </w:tbl>
    <w:p w:rsidR="008A2438" w:rsidRPr="00D72CB1" w:rsidRDefault="008A2438" w:rsidP="00950EE4">
      <w:pPr>
        <w:pStyle w:val="af1"/>
        <w:spacing w:before="0" w:beforeAutospacing="0" w:after="0" w:afterAutospacing="0"/>
        <w:ind w:firstLine="120"/>
        <w:jc w:val="center"/>
        <w:rPr>
          <w:sz w:val="26"/>
          <w:szCs w:val="26"/>
        </w:rPr>
      </w:pPr>
      <w:bookmarkStart w:id="93" w:name="e7005"/>
      <w:bookmarkEnd w:id="93"/>
      <w:r w:rsidRPr="00D72CB1">
        <w:rPr>
          <w:sz w:val="26"/>
          <w:szCs w:val="26"/>
        </w:rPr>
        <w:t>Таблица 2. Покрытия пешеходных коммуникаций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013"/>
        <w:gridCol w:w="1968"/>
        <w:gridCol w:w="1504"/>
        <w:gridCol w:w="1992"/>
        <w:gridCol w:w="1867"/>
      </w:tblGrid>
      <w:tr w:rsidR="008A2438" w:rsidRPr="00D72CB1" w:rsidTr="00950EE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jc w:val="center"/>
              <w:rPr>
                <w:rFonts w:ascii="Times New Roman" w:hAnsi="Times New Roman"/>
                <w:sz w:val="26"/>
                <w:szCs w:val="26"/>
              </w:rPr>
            </w:pPr>
            <w:bookmarkStart w:id="94" w:name="ca276"/>
            <w:bookmarkEnd w:id="94"/>
            <w:r w:rsidRPr="00D72CB1">
              <w:rPr>
                <w:rFonts w:ascii="Times New Roman" w:hAnsi="Times New Roman"/>
                <w:sz w:val="26"/>
                <w:szCs w:val="26"/>
              </w:rPr>
              <w:t>Объект комплексного благоустройства</w:t>
            </w:r>
          </w:p>
        </w:tc>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jc w:val="center"/>
              <w:rPr>
                <w:rFonts w:ascii="Times New Roman" w:hAnsi="Times New Roman"/>
                <w:sz w:val="26"/>
                <w:szCs w:val="26"/>
              </w:rPr>
            </w:pPr>
            <w:r w:rsidRPr="00D72CB1">
              <w:rPr>
                <w:rFonts w:ascii="Times New Roman" w:hAnsi="Times New Roman"/>
                <w:sz w:val="26"/>
                <w:szCs w:val="26"/>
              </w:rPr>
              <w:t>Материал покрытия:</w:t>
            </w:r>
          </w:p>
        </w:tc>
      </w:tr>
      <w:tr w:rsidR="008A2438" w:rsidRPr="00D72CB1" w:rsidTr="000F7794">
        <w:trPr>
          <w:trHeight w:val="1500"/>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jc w:val="center"/>
              <w:rPr>
                <w:rFonts w:ascii="Times New Roman" w:hAnsi="Times New Roman"/>
                <w:sz w:val="26"/>
                <w:szCs w:val="26"/>
              </w:rPr>
            </w:pPr>
            <w:r w:rsidRPr="00D72CB1">
              <w:rPr>
                <w:rFonts w:ascii="Times New Roman" w:hAnsi="Times New Roman"/>
                <w:sz w:val="26"/>
                <w:szCs w:val="26"/>
              </w:rPr>
              <w:t>тротуара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jc w:val="center"/>
              <w:rPr>
                <w:rFonts w:ascii="Times New Roman" w:hAnsi="Times New Roman"/>
                <w:sz w:val="26"/>
                <w:szCs w:val="26"/>
              </w:rPr>
            </w:pPr>
            <w:r w:rsidRPr="00D72CB1">
              <w:rPr>
                <w:rFonts w:ascii="Times New Roman" w:hAnsi="Times New Roman"/>
                <w:sz w:val="26"/>
                <w:szCs w:val="26"/>
              </w:rPr>
              <w:t>пешеходной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jc w:val="center"/>
              <w:rPr>
                <w:rFonts w:ascii="Times New Roman" w:hAnsi="Times New Roman"/>
                <w:sz w:val="26"/>
                <w:szCs w:val="26"/>
              </w:rPr>
            </w:pPr>
            <w:r w:rsidRPr="00D72CB1">
              <w:rPr>
                <w:rFonts w:ascii="Times New Roman" w:hAnsi="Times New Roman"/>
                <w:sz w:val="26"/>
                <w:szCs w:val="26"/>
              </w:rPr>
              <w:t>дорожки на озелененной территории технической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jc w:val="center"/>
              <w:rPr>
                <w:rFonts w:ascii="Times New Roman" w:hAnsi="Times New Roman"/>
                <w:sz w:val="26"/>
                <w:szCs w:val="26"/>
              </w:rPr>
            </w:pPr>
            <w:r w:rsidRPr="00D72CB1">
              <w:rPr>
                <w:rFonts w:ascii="Times New Roman" w:hAnsi="Times New Roman"/>
                <w:sz w:val="26"/>
                <w:szCs w:val="26"/>
              </w:rPr>
              <w:t>пандусов</w:t>
            </w:r>
          </w:p>
        </w:tc>
      </w:tr>
      <w:tr w:rsidR="008A2438" w:rsidRPr="00D72CB1" w:rsidTr="00950EE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r w:rsidRPr="00D72CB1">
              <w:rPr>
                <w:rFonts w:ascii="Times New Roman" w:hAnsi="Times New Roman"/>
                <w:sz w:val="26"/>
                <w:szCs w:val="26"/>
              </w:rPr>
              <w:t>Улицы 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r w:rsidRPr="00D72CB1">
              <w:rPr>
                <w:rFonts w:ascii="Times New Roman" w:hAnsi="Times New Roman"/>
                <w:sz w:val="26"/>
                <w:szCs w:val="26"/>
              </w:rPr>
              <w:t>Асфальтобетон типов Г и Д.</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r w:rsidRPr="00D72CB1">
              <w:rPr>
                <w:rFonts w:ascii="Times New Roman" w:hAnsi="Times New Roman"/>
                <w:sz w:val="26"/>
                <w:szCs w:val="26"/>
              </w:rPr>
              <w:t>-</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r w:rsidRPr="00D72CB1">
              <w:rPr>
                <w:rFonts w:ascii="Times New Roman" w:hAnsi="Times New Roman"/>
                <w:sz w:val="26"/>
                <w:szCs w:val="26"/>
              </w:rPr>
              <w:t>Штучные элементы из искусственного или природного камня.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F65C5B">
            <w:pPr>
              <w:rPr>
                <w:rFonts w:ascii="Times New Roman" w:hAnsi="Times New Roman"/>
                <w:sz w:val="26"/>
                <w:szCs w:val="26"/>
              </w:rPr>
            </w:pPr>
            <w:r w:rsidRPr="00D72CB1">
              <w:rPr>
                <w:rFonts w:ascii="Times New Roman" w:hAnsi="Times New Roman"/>
                <w:sz w:val="26"/>
                <w:szCs w:val="26"/>
              </w:rPr>
              <w:t>Асфальтобетон типов В, Г и Д.</w:t>
            </w:r>
          </w:p>
          <w:p w:rsidR="008A2438" w:rsidRPr="00D72CB1" w:rsidRDefault="008A2438" w:rsidP="00F65C5B">
            <w:pPr>
              <w:rPr>
                <w:rFonts w:ascii="Times New Roman" w:hAnsi="Times New Roman"/>
                <w:sz w:val="26"/>
                <w:szCs w:val="26"/>
              </w:rPr>
            </w:pPr>
            <w:r w:rsidRPr="00D72CB1">
              <w:rPr>
                <w:rFonts w:ascii="Times New Roman" w:hAnsi="Times New Roman"/>
                <w:sz w:val="26"/>
                <w:szCs w:val="26"/>
              </w:rPr>
              <w:t>Цементобетон.</w:t>
            </w:r>
          </w:p>
        </w:tc>
      </w:tr>
      <w:tr w:rsidR="008A2438" w:rsidRPr="00D72CB1" w:rsidTr="00E31D4C">
        <w:trPr>
          <w:trHeight w:val="498"/>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r w:rsidRPr="00D72CB1">
              <w:rPr>
                <w:rFonts w:ascii="Times New Roman" w:hAnsi="Times New Roman"/>
                <w:sz w:val="26"/>
                <w:szCs w:val="26"/>
              </w:rPr>
              <w:t>Штучные элементы из искусственного или природного камня</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vMerge/>
            <w:tcBorders>
              <w:top w:val="single" w:sz="4" w:space="0" w:color="C1C1C1"/>
              <w:left w:val="single" w:sz="4" w:space="0" w:color="C1C1C1"/>
              <w:bottom w:val="single" w:sz="4" w:space="0" w:color="C1C1C1"/>
              <w:right w:val="single" w:sz="4" w:space="0" w:color="C1C1C1"/>
            </w:tcBorders>
          </w:tcPr>
          <w:p w:rsidR="008A2438" w:rsidRPr="00D72CB1" w:rsidRDefault="008A2438">
            <w:pPr>
              <w:rPr>
                <w:rFonts w:ascii="Times New Roman" w:hAnsi="Times New Roman"/>
                <w:sz w:val="26"/>
                <w:szCs w:val="26"/>
              </w:rPr>
            </w:pPr>
          </w:p>
        </w:tc>
      </w:tr>
      <w:tr w:rsidR="008A2438" w:rsidRPr="00D72CB1" w:rsidTr="00950EE4">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r w:rsidRPr="00D72CB1">
              <w:rPr>
                <w:rFonts w:ascii="Times New Roman" w:hAnsi="Times New Roman"/>
                <w:sz w:val="26"/>
                <w:szCs w:val="26"/>
              </w:rPr>
              <w:t>Смеси сыпучих материалов, неукрепленные или укрепленные вяжущим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r>
      <w:tr w:rsidR="008A2438" w:rsidRPr="00D72CB1" w:rsidTr="000F7794">
        <w:trPr>
          <w:trHeight w:val="20"/>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r>
    </w:tbl>
    <w:p w:rsidR="008A2438" w:rsidRPr="00C4764B" w:rsidRDefault="00317357" w:rsidP="007B23E7">
      <w:pPr>
        <w:autoSpaceDE w:val="0"/>
        <w:autoSpaceDN w:val="0"/>
        <w:adjustRightInd w:val="0"/>
        <w:spacing w:after="0" w:line="240" w:lineRule="auto"/>
        <w:jc w:val="right"/>
        <w:rPr>
          <w:rFonts w:ascii="Times New Roman" w:hAnsi="Times New Roman"/>
          <w:sz w:val="26"/>
          <w:szCs w:val="26"/>
        </w:rPr>
      </w:pPr>
      <w:r>
        <w:rPr>
          <w:rFonts w:ascii="Times New Roman" w:hAnsi="Times New Roman"/>
          <w:noProof/>
          <w:sz w:val="26"/>
          <w:szCs w:val="26"/>
          <w:lang w:eastAsia="ru-RU"/>
        </w:rPr>
        <w:drawing>
          <wp:inline distT="0" distB="0" distL="0" distR="0">
            <wp:extent cx="9525" cy="9525"/>
            <wp:effectExtent l="0" t="0" r="0" b="0"/>
            <wp:docPr id="3" name="Рисунок 3" descr="http://openx.ctlc.ru/www/delivery/lg.php?bannerid=0&amp;campaignid=0&amp;zoneid=1669&amp;loc=http://www.zakonprost.ru/content/base/part/1035423&amp;referer=https://www.google.ru/&amp;cb=8d80e8f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x.ctlc.ru/www/delivery/lg.php?bannerid=0&amp;campaignid=0&amp;zoneid=1669&amp;loc=http://www.zakonprost.ru/content/base/part/1035423&amp;referer=https://www.google.ru/&amp;cb=8d80e8f5db"/>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A2438" w:rsidRPr="00D72CB1" w:rsidRDefault="008A2438" w:rsidP="007B23E7">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t xml:space="preserve">Приложение № 8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DE3EE8">
      <w:pPr>
        <w:autoSpaceDE w:val="0"/>
        <w:autoSpaceDN w:val="0"/>
        <w:adjustRightInd w:val="0"/>
        <w:spacing w:after="0" w:line="240" w:lineRule="auto"/>
        <w:jc w:val="center"/>
        <w:rPr>
          <w:rFonts w:ascii="Times New Roman" w:hAnsi="Times New Roman"/>
          <w:b/>
          <w:bCs/>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bCs/>
          <w:sz w:val="26"/>
          <w:szCs w:val="26"/>
        </w:rPr>
      </w:pPr>
      <w:r w:rsidRPr="00D72CB1">
        <w:rPr>
          <w:rFonts w:ascii="Times New Roman" w:hAnsi="Times New Roman"/>
          <w:b/>
          <w:bCs/>
          <w:sz w:val="26"/>
          <w:szCs w:val="26"/>
        </w:rPr>
        <w:lastRenderedPageBreak/>
        <w:t>МЕТОДИКА</w:t>
      </w:r>
    </w:p>
    <w:p w:rsidR="008A2438" w:rsidRPr="00D72CB1" w:rsidRDefault="008A2438" w:rsidP="00DE3EE8">
      <w:pPr>
        <w:autoSpaceDE w:val="0"/>
        <w:autoSpaceDN w:val="0"/>
        <w:adjustRightInd w:val="0"/>
        <w:spacing w:after="0" w:line="240" w:lineRule="auto"/>
        <w:jc w:val="center"/>
        <w:rPr>
          <w:rFonts w:ascii="Times New Roman" w:hAnsi="Times New Roman"/>
          <w:b/>
          <w:bCs/>
          <w:sz w:val="26"/>
          <w:szCs w:val="26"/>
        </w:rPr>
      </w:pPr>
      <w:r w:rsidRPr="00D72CB1">
        <w:rPr>
          <w:rFonts w:ascii="Times New Roman" w:hAnsi="Times New Roman"/>
          <w:b/>
          <w:bCs/>
          <w:sz w:val="26"/>
          <w:szCs w:val="26"/>
        </w:rPr>
        <w:t xml:space="preserve">ИСЧИСЛЕНИЯ РАЗМЕРА ВОССТАНОВИТЕЛЬНОЙ СТОИМОСТИ </w:t>
      </w:r>
    </w:p>
    <w:p w:rsidR="008A2438" w:rsidRPr="00D72CB1" w:rsidRDefault="008A2438" w:rsidP="00DE3EE8">
      <w:pPr>
        <w:autoSpaceDE w:val="0"/>
        <w:autoSpaceDN w:val="0"/>
        <w:adjustRightInd w:val="0"/>
        <w:spacing w:after="0" w:line="240" w:lineRule="auto"/>
        <w:jc w:val="center"/>
        <w:rPr>
          <w:rFonts w:ascii="Times New Roman" w:hAnsi="Times New Roman"/>
          <w:b/>
          <w:bCs/>
          <w:sz w:val="26"/>
          <w:szCs w:val="26"/>
        </w:rPr>
      </w:pPr>
      <w:r w:rsidRPr="00D72CB1">
        <w:rPr>
          <w:rFonts w:ascii="Times New Roman" w:hAnsi="Times New Roman"/>
          <w:b/>
          <w:bCs/>
          <w:sz w:val="26"/>
          <w:szCs w:val="26"/>
        </w:rPr>
        <w:t>ЗЕЛЕНЫХ НАСАЖДЕНИЙ</w:t>
      </w:r>
    </w:p>
    <w:p w:rsidR="008A2438" w:rsidRPr="00D72CB1" w:rsidRDefault="008A2438" w:rsidP="007B23E7">
      <w:pPr>
        <w:autoSpaceDE w:val="0"/>
        <w:autoSpaceDN w:val="0"/>
        <w:adjustRightInd w:val="0"/>
        <w:spacing w:after="0" w:line="240" w:lineRule="auto"/>
        <w:outlineLvl w:val="0"/>
        <w:rPr>
          <w:rFonts w:ascii="Times New Roman" w:hAnsi="Times New Roman"/>
          <w:b/>
          <w:bCs/>
          <w:sz w:val="26"/>
          <w:szCs w:val="26"/>
        </w:rPr>
      </w:pPr>
    </w:p>
    <w:p w:rsidR="008A2438" w:rsidRPr="00D72CB1" w:rsidRDefault="008A2438" w:rsidP="00DE3EE8">
      <w:pPr>
        <w:autoSpaceDE w:val="0"/>
        <w:autoSpaceDN w:val="0"/>
        <w:adjustRightInd w:val="0"/>
        <w:spacing w:after="0" w:line="240" w:lineRule="auto"/>
        <w:ind w:firstLine="540"/>
        <w:jc w:val="both"/>
        <w:rPr>
          <w:rFonts w:ascii="Times New Roman" w:hAnsi="Times New Roman"/>
          <w:bCs/>
          <w:sz w:val="26"/>
          <w:szCs w:val="26"/>
        </w:rPr>
      </w:pPr>
      <w:r w:rsidRPr="00D72CB1">
        <w:rPr>
          <w:rFonts w:ascii="Times New Roman" w:hAnsi="Times New Roman"/>
          <w:bCs/>
          <w:sz w:val="26"/>
          <w:szCs w:val="26"/>
        </w:rPr>
        <w:t>1. Методика исчисления размера восстановительной стоимости зеленых насаждений применяется в целях определения размера имущественной ответственности юридических и физических лиц при сносе зеленых насаждений и пересадке деревьев и кустарников и разработки проектов восстановительных работ.</w:t>
      </w:r>
    </w:p>
    <w:p w:rsidR="008A2438" w:rsidRPr="00D72CB1" w:rsidRDefault="008A2438" w:rsidP="00DE3EE8">
      <w:pPr>
        <w:autoSpaceDE w:val="0"/>
        <w:autoSpaceDN w:val="0"/>
        <w:adjustRightInd w:val="0"/>
        <w:spacing w:after="0" w:line="240" w:lineRule="auto"/>
        <w:ind w:firstLine="540"/>
        <w:jc w:val="both"/>
        <w:rPr>
          <w:rFonts w:ascii="Times New Roman" w:hAnsi="Times New Roman"/>
          <w:bCs/>
          <w:sz w:val="26"/>
          <w:szCs w:val="26"/>
        </w:rPr>
      </w:pPr>
      <w:r w:rsidRPr="00D72CB1">
        <w:rPr>
          <w:rFonts w:ascii="Times New Roman" w:hAnsi="Times New Roman"/>
          <w:bCs/>
          <w:sz w:val="26"/>
          <w:szCs w:val="26"/>
        </w:rPr>
        <w:t xml:space="preserve">2. Методика исчисления размера восстановительной стоимости для зеленых насаждений исходит из размеров фактических затрат на восстановление нарушенного состояния окружающей среды с учетом понесенных убытков, в том числе упущенной выгоды, согласно </w:t>
      </w:r>
      <w:hyperlink w:anchor="Par17" w:history="1">
        <w:r w:rsidRPr="00D72CB1">
          <w:rPr>
            <w:rFonts w:ascii="Times New Roman" w:hAnsi="Times New Roman"/>
            <w:bCs/>
            <w:sz w:val="26"/>
            <w:szCs w:val="26"/>
          </w:rPr>
          <w:t>таблицам № 1</w:t>
        </w:r>
      </w:hyperlink>
      <w:r w:rsidRPr="00D72CB1">
        <w:rPr>
          <w:rFonts w:ascii="Times New Roman" w:hAnsi="Times New Roman"/>
          <w:bCs/>
          <w:sz w:val="26"/>
          <w:szCs w:val="26"/>
        </w:rPr>
        <w:t xml:space="preserve">, </w:t>
      </w:r>
      <w:hyperlink w:anchor="Par50" w:history="1">
        <w:r w:rsidRPr="00D72CB1">
          <w:rPr>
            <w:rFonts w:ascii="Times New Roman" w:hAnsi="Times New Roman"/>
            <w:bCs/>
            <w:sz w:val="26"/>
            <w:szCs w:val="26"/>
          </w:rPr>
          <w:t>№ 2</w:t>
        </w:r>
      </w:hyperlink>
      <w:r w:rsidRPr="00D72CB1">
        <w:rPr>
          <w:rFonts w:ascii="Times New Roman" w:hAnsi="Times New Roman"/>
          <w:bCs/>
          <w:sz w:val="26"/>
          <w:szCs w:val="26"/>
        </w:rPr>
        <w:t xml:space="preserve">, </w:t>
      </w:r>
      <w:hyperlink w:anchor="Par246" w:history="1">
        <w:r w:rsidRPr="00D72CB1">
          <w:rPr>
            <w:rFonts w:ascii="Times New Roman" w:hAnsi="Times New Roman"/>
            <w:bCs/>
            <w:sz w:val="26"/>
            <w:szCs w:val="26"/>
          </w:rPr>
          <w:t>№ 3</w:t>
        </w:r>
      </w:hyperlink>
      <w:r w:rsidRPr="00D72CB1">
        <w:rPr>
          <w:rFonts w:ascii="Times New Roman" w:hAnsi="Times New Roman"/>
          <w:bCs/>
          <w:sz w:val="26"/>
          <w:szCs w:val="26"/>
        </w:rPr>
        <w:t xml:space="preserve"> к настоящей методике.</w:t>
      </w:r>
    </w:p>
    <w:p w:rsidR="008A2438" w:rsidRPr="00D72CB1" w:rsidRDefault="008A2438" w:rsidP="00DE3EE8">
      <w:pPr>
        <w:autoSpaceDE w:val="0"/>
        <w:autoSpaceDN w:val="0"/>
        <w:adjustRightInd w:val="0"/>
        <w:spacing w:after="0" w:line="240" w:lineRule="auto"/>
        <w:jc w:val="both"/>
        <w:rPr>
          <w:rFonts w:ascii="Times New Roman" w:hAnsi="Times New Roman"/>
          <w:b/>
          <w:bCs/>
          <w:sz w:val="26"/>
          <w:szCs w:val="26"/>
        </w:rPr>
      </w:pPr>
    </w:p>
    <w:p w:rsidR="008A2438" w:rsidRPr="00D72CB1" w:rsidRDefault="008A2438" w:rsidP="00DE3EE8">
      <w:pPr>
        <w:autoSpaceDE w:val="0"/>
        <w:autoSpaceDN w:val="0"/>
        <w:adjustRightInd w:val="0"/>
        <w:spacing w:after="0" w:line="240" w:lineRule="auto"/>
        <w:jc w:val="right"/>
        <w:outlineLvl w:val="0"/>
        <w:rPr>
          <w:rFonts w:ascii="Times New Roman" w:hAnsi="Times New Roman"/>
          <w:bCs/>
          <w:sz w:val="26"/>
          <w:szCs w:val="26"/>
        </w:rPr>
      </w:pPr>
      <w:r w:rsidRPr="00D72CB1">
        <w:rPr>
          <w:rFonts w:ascii="Times New Roman" w:hAnsi="Times New Roman"/>
          <w:bCs/>
          <w:sz w:val="26"/>
          <w:szCs w:val="26"/>
        </w:rPr>
        <w:t>Таблица № 1</w:t>
      </w:r>
    </w:p>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bookmarkStart w:id="95" w:name="Par17"/>
      <w:bookmarkEnd w:id="95"/>
      <w:r w:rsidRPr="00D72CB1">
        <w:rPr>
          <w:rFonts w:ascii="Times New Roman" w:hAnsi="Times New Roman"/>
          <w:bCs/>
          <w:sz w:val="26"/>
          <w:szCs w:val="26"/>
        </w:rPr>
        <w:t>Восстановительная стоимость цветочных клумб, цветов</w:t>
      </w:r>
    </w:p>
    <w:p w:rsidR="008A2438" w:rsidRPr="00D72CB1" w:rsidRDefault="008A2438" w:rsidP="00DE3EE8">
      <w:pPr>
        <w:autoSpaceDE w:val="0"/>
        <w:autoSpaceDN w:val="0"/>
        <w:adjustRightInd w:val="0"/>
        <w:spacing w:after="0" w:line="240" w:lineRule="auto"/>
        <w:jc w:val="both"/>
        <w:rPr>
          <w:rFonts w:ascii="Times New Roman" w:hAnsi="Times New Roman"/>
          <w:b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4422"/>
        <w:gridCol w:w="2475"/>
        <w:gridCol w:w="1644"/>
      </w:tblGrid>
      <w:tr w:rsidR="008A2438" w:rsidRPr="00D72CB1" w:rsidTr="00E06FF7">
        <w:tc>
          <w:tcPr>
            <w:tcW w:w="737"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N пп</w:t>
            </w:r>
          </w:p>
        </w:tc>
        <w:tc>
          <w:tcPr>
            <w:tcW w:w="4422"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Наименование</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Ед. измерения</w:t>
            </w:r>
          </w:p>
        </w:tc>
        <w:tc>
          <w:tcPr>
            <w:tcW w:w="1644"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Цена (руб.)</w:t>
            </w:r>
          </w:p>
        </w:tc>
      </w:tr>
      <w:tr w:rsidR="008A2438" w:rsidRPr="00D72CB1" w:rsidTr="00E06FF7">
        <w:tc>
          <w:tcPr>
            <w:tcW w:w="737"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1.</w:t>
            </w:r>
          </w:p>
        </w:tc>
        <w:tc>
          <w:tcPr>
            <w:tcW w:w="4422"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Стоимость газона</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кв. м</w:t>
            </w:r>
          </w:p>
        </w:tc>
        <w:tc>
          <w:tcPr>
            <w:tcW w:w="1644"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179,5</w:t>
            </w:r>
          </w:p>
        </w:tc>
      </w:tr>
      <w:tr w:rsidR="008A2438" w:rsidRPr="00D72CB1" w:rsidTr="00E06FF7">
        <w:tc>
          <w:tcPr>
            <w:tcW w:w="737"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2.</w:t>
            </w:r>
          </w:p>
        </w:tc>
        <w:tc>
          <w:tcPr>
            <w:tcW w:w="4422"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Стоимость растительной земли</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куб. м</w:t>
            </w:r>
          </w:p>
        </w:tc>
        <w:tc>
          <w:tcPr>
            <w:tcW w:w="1644"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421,4</w:t>
            </w:r>
          </w:p>
        </w:tc>
      </w:tr>
      <w:tr w:rsidR="008A2438" w:rsidRPr="00D72CB1" w:rsidTr="00E06FF7">
        <w:tc>
          <w:tcPr>
            <w:tcW w:w="737"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3.</w:t>
            </w:r>
          </w:p>
        </w:tc>
        <w:tc>
          <w:tcPr>
            <w:tcW w:w="4422"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Стоимость цветников:</w:t>
            </w:r>
          </w:p>
        </w:tc>
        <w:tc>
          <w:tcPr>
            <w:tcW w:w="2475"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p>
        </w:tc>
        <w:tc>
          <w:tcPr>
            <w:tcW w:w="1644"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p>
        </w:tc>
      </w:tr>
      <w:tr w:rsidR="008A2438" w:rsidRPr="00D72CB1" w:rsidTr="00E06FF7">
        <w:tc>
          <w:tcPr>
            <w:tcW w:w="737"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bCs/>
                <w:sz w:val="26"/>
                <w:szCs w:val="26"/>
              </w:rPr>
            </w:pPr>
          </w:p>
        </w:tc>
        <w:tc>
          <w:tcPr>
            <w:tcW w:w="4422"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 летники</w:t>
            </w:r>
          </w:p>
        </w:tc>
        <w:tc>
          <w:tcPr>
            <w:tcW w:w="2475"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кв. м</w:t>
            </w:r>
          </w:p>
        </w:tc>
        <w:tc>
          <w:tcPr>
            <w:tcW w:w="1644"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732,7</w:t>
            </w:r>
          </w:p>
        </w:tc>
      </w:tr>
      <w:tr w:rsidR="008A2438" w:rsidRPr="00D72CB1" w:rsidTr="00E06FF7">
        <w:tc>
          <w:tcPr>
            <w:tcW w:w="737"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bCs/>
                <w:sz w:val="26"/>
                <w:szCs w:val="26"/>
              </w:rPr>
            </w:pPr>
          </w:p>
        </w:tc>
        <w:tc>
          <w:tcPr>
            <w:tcW w:w="4422"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 многолетники</w:t>
            </w:r>
          </w:p>
        </w:tc>
        <w:tc>
          <w:tcPr>
            <w:tcW w:w="2475"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кв. м</w:t>
            </w:r>
          </w:p>
        </w:tc>
        <w:tc>
          <w:tcPr>
            <w:tcW w:w="1644"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1188,2</w:t>
            </w:r>
          </w:p>
        </w:tc>
      </w:tr>
      <w:tr w:rsidR="008A2438" w:rsidRPr="00D72CB1" w:rsidTr="00E06FF7">
        <w:tc>
          <w:tcPr>
            <w:tcW w:w="737"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bCs/>
                <w:sz w:val="26"/>
                <w:szCs w:val="26"/>
              </w:rPr>
            </w:pPr>
          </w:p>
        </w:tc>
        <w:tc>
          <w:tcPr>
            <w:tcW w:w="4422"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 ковровые</w:t>
            </w:r>
          </w:p>
        </w:tc>
        <w:tc>
          <w:tcPr>
            <w:tcW w:w="2475"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кв. м</w:t>
            </w:r>
          </w:p>
        </w:tc>
        <w:tc>
          <w:tcPr>
            <w:tcW w:w="1644"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2437,4</w:t>
            </w:r>
          </w:p>
        </w:tc>
      </w:tr>
    </w:tbl>
    <w:p w:rsidR="008A2438" w:rsidRPr="00D72CB1" w:rsidRDefault="008A2438" w:rsidP="00DE3EE8">
      <w:pPr>
        <w:autoSpaceDE w:val="0"/>
        <w:autoSpaceDN w:val="0"/>
        <w:adjustRightInd w:val="0"/>
        <w:spacing w:after="0" w:line="240" w:lineRule="auto"/>
        <w:jc w:val="right"/>
        <w:rPr>
          <w:rFonts w:ascii="Times New Roman" w:hAnsi="Times New Roman"/>
          <w:color w:val="000000"/>
          <w:sz w:val="26"/>
          <w:szCs w:val="26"/>
        </w:rPr>
      </w:pPr>
      <w:r w:rsidRPr="00D72CB1">
        <w:rPr>
          <w:rFonts w:ascii="Times New Roman" w:hAnsi="Times New Roman"/>
          <w:color w:val="000000"/>
          <w:sz w:val="26"/>
          <w:szCs w:val="26"/>
        </w:rPr>
        <w:t xml:space="preserve">Таблица № 2 </w:t>
      </w: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Восстановительная стоимость деревьев при их сносе (в рублях)</w:t>
      </w:r>
    </w:p>
    <w:tbl>
      <w:tblPr>
        <w:tblW w:w="9923" w:type="dxa"/>
        <w:tblInd w:w="105" w:type="dxa"/>
        <w:tblLayout w:type="fixed"/>
        <w:tblCellMar>
          <w:left w:w="105" w:type="dxa"/>
          <w:right w:w="105" w:type="dxa"/>
        </w:tblCellMar>
        <w:tblLook w:val="0000" w:firstRow="0" w:lastRow="0" w:firstColumn="0" w:lastColumn="0" w:noHBand="0" w:noVBand="0"/>
      </w:tblPr>
      <w:tblGrid>
        <w:gridCol w:w="851"/>
        <w:gridCol w:w="992"/>
        <w:gridCol w:w="992"/>
        <w:gridCol w:w="993"/>
        <w:gridCol w:w="992"/>
        <w:gridCol w:w="1134"/>
        <w:gridCol w:w="992"/>
        <w:gridCol w:w="992"/>
        <w:gridCol w:w="993"/>
        <w:gridCol w:w="992"/>
      </w:tblGrid>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Диаметр</w:t>
            </w: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ствола дерева, см </w:t>
            </w:r>
          </w:p>
        </w:tc>
        <w:tc>
          <w:tcPr>
            <w:tcW w:w="9072" w:type="dxa"/>
            <w:gridSpan w:val="9"/>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Деревья (стоимость в рублях)</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000000"/>
                <w:sz w:val="26"/>
                <w:szCs w:val="26"/>
              </w:rPr>
            </w:pPr>
          </w:p>
        </w:tc>
        <w:tc>
          <w:tcPr>
            <w:tcW w:w="2977" w:type="dxa"/>
            <w:gridSpan w:val="3"/>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Вид:</w:t>
            </w: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тополь, ива, боярышник, чубушник, акация, черемуха, карагач, ильм </w:t>
            </w:r>
          </w:p>
        </w:tc>
        <w:tc>
          <w:tcPr>
            <w:tcW w:w="3118" w:type="dxa"/>
            <w:gridSpan w:val="3"/>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Вид:</w:t>
            </w: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ольха, береза, вяз, лиственница, осина, клен, ясенелистный ильм </w:t>
            </w:r>
          </w:p>
        </w:tc>
        <w:tc>
          <w:tcPr>
            <w:tcW w:w="2977" w:type="dxa"/>
            <w:gridSpan w:val="3"/>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Вид:</w:t>
            </w: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дуб, ясень, кедр, сосна, ель, пихта, декоративные посадки плодовых деревьев, орех маньчжурский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000000"/>
                <w:sz w:val="26"/>
                <w:szCs w:val="26"/>
              </w:rPr>
            </w:pPr>
          </w:p>
        </w:tc>
        <w:tc>
          <w:tcPr>
            <w:tcW w:w="2977" w:type="dxa"/>
            <w:gridSpan w:val="3"/>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Качественное состояние </w:t>
            </w:r>
          </w:p>
        </w:tc>
        <w:tc>
          <w:tcPr>
            <w:tcW w:w="3118" w:type="dxa"/>
            <w:gridSpan w:val="3"/>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Качественное состояние </w:t>
            </w:r>
          </w:p>
        </w:tc>
        <w:tc>
          <w:tcPr>
            <w:tcW w:w="2977" w:type="dxa"/>
            <w:gridSpan w:val="3"/>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Качественное состояние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00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Хорош.</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Удовл.</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Неуд.</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Хорош.</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Удовл.</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Неуд.</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Хорош.</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Удовл.</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Неуд.</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3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5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8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10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Саженцы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249.70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187,27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124,85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349,58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262.20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174,79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466,10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349,44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233,06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lastRenderedPageBreak/>
              <w:t xml:space="preserve">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541,01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405,77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270,50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815,66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611,81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407,83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1048,73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786,55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524,37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3104,54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2328,41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1552,22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5726,35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4294,78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2863,18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5917,80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4438,34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2958,91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4036,75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3027,58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2018,38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7457,59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5593,20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3728,81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7690,63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5767,97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3845,30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5127,10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3845,33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2654,76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9654,91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7241,18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4827,46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9879,65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7409,74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4939,82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20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6217,44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4663,08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3108,72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11569,25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8676,94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5784,62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12232,70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9174,60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6071,95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24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7083,05</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5312,28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3541,20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13067,42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9800,57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6533,66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14066,21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10549,66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7032,96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28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7415,98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5561,98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3708,00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13483,58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10112,69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6741,79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14815,30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11111,47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7407,65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32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7632,38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5724,29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3816,19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13816,51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10362,38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6908,26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15481,15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7740,58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36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7740,58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5805,43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3870,29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14149,44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10612,08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7074,72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16230,24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12172,68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8115,12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40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8173,39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6130,06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4086,70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14399,14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10799,35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7199,57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16711,20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12484,80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8323,20</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44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8398,58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6298,94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4199,30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14732,06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11049,05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7366,03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17478,72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13109,04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8739,36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48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8614,51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6460,90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4307,26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15064,99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11298,74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7532,50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18061,34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13546,01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9030,67</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52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8830,92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6623,18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4415,47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15481,15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7848,58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18727,20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14045,40</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9363,60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80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9263,71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6947,78</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4630,80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16646,40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12490,20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8323,20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21390,62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16042,97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10695,31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100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22805,66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17104,25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11402,83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120</w:t>
            </w: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и более</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23471,42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17603,57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11735,66 </w:t>
            </w:r>
          </w:p>
        </w:tc>
      </w:tr>
    </w:tbl>
    <w:p w:rsidR="008A2438" w:rsidRPr="00D72CB1" w:rsidRDefault="008A2438" w:rsidP="003533D9">
      <w:pPr>
        <w:autoSpaceDE w:val="0"/>
        <w:autoSpaceDN w:val="0"/>
        <w:adjustRightInd w:val="0"/>
        <w:spacing w:after="0" w:line="240" w:lineRule="auto"/>
        <w:outlineLvl w:val="0"/>
        <w:rPr>
          <w:rFonts w:ascii="Times New Roman" w:hAnsi="Times New Roman"/>
          <w:bCs/>
          <w:sz w:val="26"/>
          <w:szCs w:val="26"/>
        </w:rPr>
      </w:pPr>
    </w:p>
    <w:p w:rsidR="008A2438" w:rsidRPr="00D72CB1" w:rsidRDefault="008A2438" w:rsidP="00DE3EE8">
      <w:pPr>
        <w:autoSpaceDE w:val="0"/>
        <w:autoSpaceDN w:val="0"/>
        <w:adjustRightInd w:val="0"/>
        <w:spacing w:after="0" w:line="240" w:lineRule="auto"/>
        <w:jc w:val="right"/>
        <w:outlineLvl w:val="0"/>
        <w:rPr>
          <w:rFonts w:ascii="Times New Roman" w:hAnsi="Times New Roman"/>
          <w:bCs/>
          <w:sz w:val="26"/>
          <w:szCs w:val="26"/>
        </w:rPr>
      </w:pPr>
      <w:r w:rsidRPr="00D72CB1">
        <w:rPr>
          <w:rFonts w:ascii="Times New Roman" w:hAnsi="Times New Roman"/>
          <w:bCs/>
          <w:sz w:val="26"/>
          <w:szCs w:val="26"/>
        </w:rPr>
        <w:t>Таблица № 3</w:t>
      </w:r>
    </w:p>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bookmarkStart w:id="96" w:name="Par246"/>
      <w:bookmarkEnd w:id="96"/>
      <w:r w:rsidRPr="00D72CB1">
        <w:rPr>
          <w:rFonts w:ascii="Times New Roman" w:hAnsi="Times New Roman"/>
          <w:bCs/>
          <w:sz w:val="26"/>
          <w:szCs w:val="26"/>
        </w:rPr>
        <w:t>Восстановительная стоимость кустарников при их сносе</w:t>
      </w:r>
    </w:p>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(в рублях)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871"/>
        <w:gridCol w:w="2041"/>
        <w:gridCol w:w="1701"/>
        <w:gridCol w:w="1701"/>
      </w:tblGrid>
      <w:tr w:rsidR="008A2438" w:rsidRPr="00D72CB1" w:rsidTr="00E06FF7">
        <w:tc>
          <w:tcPr>
            <w:tcW w:w="3912"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Вид: свободнорастущий, шт.</w:t>
            </w:r>
          </w:p>
        </w:tc>
        <w:tc>
          <w:tcPr>
            <w:tcW w:w="5443" w:type="dxa"/>
            <w:gridSpan w:val="3"/>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Вид: живая изгородь, м</w:t>
            </w:r>
          </w:p>
        </w:tc>
      </w:tr>
      <w:tr w:rsidR="008A2438" w:rsidRPr="00D72CB1" w:rsidTr="00E06FF7">
        <w:tc>
          <w:tcPr>
            <w:tcW w:w="2041"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Возраст:</w:t>
            </w:r>
          </w:p>
        </w:tc>
        <w:tc>
          <w:tcPr>
            <w:tcW w:w="1871"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p>
        </w:tc>
        <w:tc>
          <w:tcPr>
            <w:tcW w:w="2041"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Возраст:</w:t>
            </w:r>
          </w:p>
        </w:tc>
        <w:tc>
          <w:tcPr>
            <w:tcW w:w="1701"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однорядные</w:t>
            </w:r>
          </w:p>
        </w:tc>
        <w:tc>
          <w:tcPr>
            <w:tcW w:w="1701"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двухрядные</w:t>
            </w:r>
          </w:p>
        </w:tc>
      </w:tr>
      <w:tr w:rsidR="008A2438" w:rsidRPr="00D72CB1" w:rsidTr="00E06FF7">
        <w:tc>
          <w:tcPr>
            <w:tcW w:w="204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до 5 лет</w:t>
            </w:r>
          </w:p>
        </w:tc>
        <w:tc>
          <w:tcPr>
            <w:tcW w:w="187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183,12</w:t>
            </w:r>
          </w:p>
        </w:tc>
        <w:tc>
          <w:tcPr>
            <w:tcW w:w="204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3 - 10 лет</w:t>
            </w:r>
          </w:p>
        </w:tc>
        <w:tc>
          <w:tcPr>
            <w:tcW w:w="1701"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382,87</w:t>
            </w:r>
          </w:p>
        </w:tc>
        <w:tc>
          <w:tcPr>
            <w:tcW w:w="1701"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432,82</w:t>
            </w:r>
          </w:p>
        </w:tc>
      </w:tr>
      <w:tr w:rsidR="008A2438" w:rsidRPr="00D72CB1" w:rsidTr="00E06FF7">
        <w:tc>
          <w:tcPr>
            <w:tcW w:w="204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5 - 10 лет</w:t>
            </w:r>
          </w:p>
        </w:tc>
        <w:tc>
          <w:tcPr>
            <w:tcW w:w="187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282,98</w:t>
            </w:r>
          </w:p>
        </w:tc>
        <w:tc>
          <w:tcPr>
            <w:tcW w:w="204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10 - 20 лет</w:t>
            </w:r>
          </w:p>
        </w:tc>
        <w:tc>
          <w:tcPr>
            <w:tcW w:w="170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491,06</w:t>
            </w:r>
          </w:p>
        </w:tc>
        <w:tc>
          <w:tcPr>
            <w:tcW w:w="170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657,53</w:t>
            </w:r>
          </w:p>
        </w:tc>
      </w:tr>
      <w:tr w:rsidR="008A2438" w:rsidRPr="00D72CB1" w:rsidTr="00E06FF7">
        <w:tc>
          <w:tcPr>
            <w:tcW w:w="2041"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свыше 10 лет</w:t>
            </w:r>
          </w:p>
        </w:tc>
        <w:tc>
          <w:tcPr>
            <w:tcW w:w="1871"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382,87</w:t>
            </w:r>
          </w:p>
        </w:tc>
        <w:tc>
          <w:tcPr>
            <w:tcW w:w="2041"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свыше 20 лет</w:t>
            </w:r>
          </w:p>
        </w:tc>
        <w:tc>
          <w:tcPr>
            <w:tcW w:w="1701"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432,82</w:t>
            </w:r>
          </w:p>
        </w:tc>
        <w:tc>
          <w:tcPr>
            <w:tcW w:w="1701"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541,01</w:t>
            </w:r>
          </w:p>
        </w:tc>
      </w:tr>
    </w:tbl>
    <w:p w:rsidR="008A2438" w:rsidRPr="00D72CB1" w:rsidRDefault="008A2438" w:rsidP="00DE3EE8">
      <w:pPr>
        <w:spacing w:after="0" w:line="240" w:lineRule="auto"/>
        <w:jc w:val="both"/>
        <w:rPr>
          <w:rFonts w:ascii="Times New Roman" w:hAnsi="Times New Roman"/>
          <w:sz w:val="26"/>
          <w:szCs w:val="26"/>
        </w:rPr>
      </w:pPr>
    </w:p>
    <w:p w:rsidR="008A2438" w:rsidRPr="00D72CB1" w:rsidRDefault="008A2438" w:rsidP="00DE3EE8">
      <w:pPr>
        <w:spacing w:after="0" w:line="240" w:lineRule="auto"/>
        <w:rPr>
          <w:rFonts w:ascii="Times New Roman" w:hAnsi="Times New Roman"/>
          <w:sz w:val="26"/>
          <w:szCs w:val="26"/>
          <w:lang w:eastAsia="ru-RU"/>
        </w:rPr>
      </w:pPr>
    </w:p>
    <w:p w:rsidR="008A2438" w:rsidRPr="00D72CB1" w:rsidRDefault="008A2438" w:rsidP="00DE3EE8">
      <w:pPr>
        <w:tabs>
          <w:tab w:val="left" w:pos="8100"/>
        </w:tabs>
        <w:spacing w:after="0" w:line="240" w:lineRule="auto"/>
        <w:jc w:val="center"/>
        <w:rPr>
          <w:rFonts w:ascii="Times New Roman" w:hAnsi="Times New Roman"/>
          <w:sz w:val="26"/>
          <w:szCs w:val="26"/>
          <w:lang w:eastAsia="ru-RU"/>
        </w:rPr>
      </w:pPr>
    </w:p>
    <w:sectPr w:rsidR="008A2438" w:rsidRPr="00D72CB1" w:rsidSect="008C788B">
      <w:pgSz w:w="11906" w:h="16838"/>
      <w:pgMar w:top="284" w:right="851" w:bottom="5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0E" w:rsidRDefault="0003400E" w:rsidP="00C85DB8">
      <w:pPr>
        <w:spacing w:after="0" w:line="240" w:lineRule="auto"/>
      </w:pPr>
      <w:r>
        <w:separator/>
      </w:r>
    </w:p>
  </w:endnote>
  <w:endnote w:type="continuationSeparator" w:id="0">
    <w:p w:rsidR="0003400E" w:rsidRDefault="0003400E" w:rsidP="00C8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0E" w:rsidRDefault="0003400E" w:rsidP="00C85DB8">
      <w:pPr>
        <w:spacing w:after="0" w:line="240" w:lineRule="auto"/>
      </w:pPr>
      <w:r>
        <w:separator/>
      </w:r>
    </w:p>
  </w:footnote>
  <w:footnote w:type="continuationSeparator" w:id="0">
    <w:p w:rsidR="0003400E" w:rsidRDefault="0003400E" w:rsidP="00C8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C2" w:rsidRDefault="00EA5FC2">
    <w:pPr>
      <w:pStyle w:val="ab"/>
      <w:jc w:val="center"/>
    </w:pPr>
    <w:r>
      <w:fldChar w:fldCharType="begin"/>
    </w:r>
    <w:r>
      <w:instrText xml:space="preserve"> PAGE   \* MERGEFORMAT </w:instrText>
    </w:r>
    <w:r>
      <w:fldChar w:fldCharType="separate"/>
    </w:r>
    <w:r>
      <w:rPr>
        <w:noProof/>
      </w:rPr>
      <w:t>5</w:t>
    </w:r>
    <w:r>
      <w:rPr>
        <w:noProof/>
      </w:rPr>
      <w:fldChar w:fldCharType="end"/>
    </w:r>
  </w:p>
  <w:p w:rsidR="00EA5FC2" w:rsidRDefault="00EA5FC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C2" w:rsidRDefault="00EA5FC2">
    <w:pPr>
      <w:pStyle w:val="ab"/>
      <w:jc w:val="center"/>
    </w:pPr>
  </w:p>
  <w:p w:rsidR="00EA5FC2" w:rsidRDefault="00EA5FC2">
    <w:pPr>
      <w:pStyle w:val="ab"/>
      <w:jc w:val="center"/>
    </w:pPr>
    <w:r>
      <w:fldChar w:fldCharType="begin"/>
    </w:r>
    <w:r>
      <w:instrText xml:space="preserve"> PAGE   \* MERGEFORMAT </w:instrText>
    </w:r>
    <w:r>
      <w:fldChar w:fldCharType="separate"/>
    </w:r>
    <w:r w:rsidR="001B58DE">
      <w:rPr>
        <w:noProof/>
      </w:rPr>
      <w:t>20</w:t>
    </w:r>
    <w:r>
      <w:rPr>
        <w:noProof/>
      </w:rPr>
      <w:fldChar w:fldCharType="end"/>
    </w:r>
  </w:p>
  <w:p w:rsidR="00EA5FC2" w:rsidRDefault="00EA5FC2" w:rsidP="00E06FF7">
    <w:pPr>
      <w:pStyle w:val="ab"/>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7E0B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AC15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1C8A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4A67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06AC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28F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A2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08D7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6A4D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C2B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845A14"/>
    <w:multiLevelType w:val="hybridMultilevel"/>
    <w:tmpl w:val="2166C6B2"/>
    <w:lvl w:ilvl="0" w:tplc="4D10C026">
      <w:start w:val="1"/>
      <w:numFmt w:val="decimal"/>
      <w:lvlText w:val="%1)"/>
      <w:lvlJc w:val="left"/>
      <w:pPr>
        <w:ind w:left="1279" w:hanging="57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5A6C30BE"/>
    <w:multiLevelType w:val="hybridMultilevel"/>
    <w:tmpl w:val="5056604C"/>
    <w:lvl w:ilvl="0" w:tplc="8FFACD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0C"/>
    <w:rsid w:val="000063E0"/>
    <w:rsid w:val="00010864"/>
    <w:rsid w:val="00014734"/>
    <w:rsid w:val="0003400E"/>
    <w:rsid w:val="00043CA2"/>
    <w:rsid w:val="000561B7"/>
    <w:rsid w:val="000A6E81"/>
    <w:rsid w:val="000B5062"/>
    <w:rsid w:val="000D3C38"/>
    <w:rsid w:val="000F7794"/>
    <w:rsid w:val="00115325"/>
    <w:rsid w:val="001228FD"/>
    <w:rsid w:val="00134BB8"/>
    <w:rsid w:val="0017414F"/>
    <w:rsid w:val="00180B80"/>
    <w:rsid w:val="00185F4C"/>
    <w:rsid w:val="00186D40"/>
    <w:rsid w:val="001B07C6"/>
    <w:rsid w:val="001B5184"/>
    <w:rsid w:val="001B58DE"/>
    <w:rsid w:val="001E39C9"/>
    <w:rsid w:val="001F2121"/>
    <w:rsid w:val="001F62BA"/>
    <w:rsid w:val="00222E1A"/>
    <w:rsid w:val="00233B36"/>
    <w:rsid w:val="00234FE3"/>
    <w:rsid w:val="00235B25"/>
    <w:rsid w:val="00244D77"/>
    <w:rsid w:val="002719B9"/>
    <w:rsid w:val="002945AC"/>
    <w:rsid w:val="002C5AD5"/>
    <w:rsid w:val="002C7B0D"/>
    <w:rsid w:val="002D568A"/>
    <w:rsid w:val="00302638"/>
    <w:rsid w:val="00307C8A"/>
    <w:rsid w:val="00317357"/>
    <w:rsid w:val="003533D9"/>
    <w:rsid w:val="003724FB"/>
    <w:rsid w:val="00386AF4"/>
    <w:rsid w:val="00391B0C"/>
    <w:rsid w:val="003D70A6"/>
    <w:rsid w:val="003D748E"/>
    <w:rsid w:val="004312A9"/>
    <w:rsid w:val="00446C8E"/>
    <w:rsid w:val="00460D22"/>
    <w:rsid w:val="004727E9"/>
    <w:rsid w:val="00482E1D"/>
    <w:rsid w:val="004C166D"/>
    <w:rsid w:val="004D0B98"/>
    <w:rsid w:val="004D4809"/>
    <w:rsid w:val="004F2863"/>
    <w:rsid w:val="004F2B2F"/>
    <w:rsid w:val="00513D92"/>
    <w:rsid w:val="005607CF"/>
    <w:rsid w:val="0056125A"/>
    <w:rsid w:val="005D5887"/>
    <w:rsid w:val="006135B1"/>
    <w:rsid w:val="0062101F"/>
    <w:rsid w:val="00670962"/>
    <w:rsid w:val="006815AF"/>
    <w:rsid w:val="00695324"/>
    <w:rsid w:val="0069541C"/>
    <w:rsid w:val="006A1CB4"/>
    <w:rsid w:val="006B03C7"/>
    <w:rsid w:val="006C6F9D"/>
    <w:rsid w:val="006C7FAD"/>
    <w:rsid w:val="006D02B7"/>
    <w:rsid w:val="006E1436"/>
    <w:rsid w:val="006F7C6E"/>
    <w:rsid w:val="00704528"/>
    <w:rsid w:val="007112E7"/>
    <w:rsid w:val="00724178"/>
    <w:rsid w:val="007253F8"/>
    <w:rsid w:val="00725B90"/>
    <w:rsid w:val="00736BB7"/>
    <w:rsid w:val="00791FBB"/>
    <w:rsid w:val="007B23E7"/>
    <w:rsid w:val="007E032C"/>
    <w:rsid w:val="007E2E0E"/>
    <w:rsid w:val="007E3CA8"/>
    <w:rsid w:val="007F66CA"/>
    <w:rsid w:val="00800EF4"/>
    <w:rsid w:val="0088163C"/>
    <w:rsid w:val="00890674"/>
    <w:rsid w:val="008A2438"/>
    <w:rsid w:val="008C788B"/>
    <w:rsid w:val="008E19F0"/>
    <w:rsid w:val="008E32A3"/>
    <w:rsid w:val="008F2425"/>
    <w:rsid w:val="0092393E"/>
    <w:rsid w:val="00950EE4"/>
    <w:rsid w:val="009838C2"/>
    <w:rsid w:val="009969CD"/>
    <w:rsid w:val="009A6640"/>
    <w:rsid w:val="009C3D56"/>
    <w:rsid w:val="009C7061"/>
    <w:rsid w:val="009E242F"/>
    <w:rsid w:val="009F7278"/>
    <w:rsid w:val="00A0254D"/>
    <w:rsid w:val="00A24F2A"/>
    <w:rsid w:val="00A42BE8"/>
    <w:rsid w:val="00A4773D"/>
    <w:rsid w:val="00A5519C"/>
    <w:rsid w:val="00A8314A"/>
    <w:rsid w:val="00A845C5"/>
    <w:rsid w:val="00A84956"/>
    <w:rsid w:val="00AA0C7C"/>
    <w:rsid w:val="00AA676E"/>
    <w:rsid w:val="00AB1728"/>
    <w:rsid w:val="00AC6E98"/>
    <w:rsid w:val="00AF3A5D"/>
    <w:rsid w:val="00B07163"/>
    <w:rsid w:val="00B17490"/>
    <w:rsid w:val="00BB44DC"/>
    <w:rsid w:val="00BB4E38"/>
    <w:rsid w:val="00BF5585"/>
    <w:rsid w:val="00C11BCA"/>
    <w:rsid w:val="00C21820"/>
    <w:rsid w:val="00C402DD"/>
    <w:rsid w:val="00C40666"/>
    <w:rsid w:val="00C46666"/>
    <w:rsid w:val="00C46D15"/>
    <w:rsid w:val="00C4764B"/>
    <w:rsid w:val="00C85DB8"/>
    <w:rsid w:val="00C90265"/>
    <w:rsid w:val="00CC19A2"/>
    <w:rsid w:val="00CC6DB2"/>
    <w:rsid w:val="00CD452C"/>
    <w:rsid w:val="00CE3129"/>
    <w:rsid w:val="00CE7E3F"/>
    <w:rsid w:val="00D226B8"/>
    <w:rsid w:val="00D35A14"/>
    <w:rsid w:val="00D72CB1"/>
    <w:rsid w:val="00D73932"/>
    <w:rsid w:val="00D974A1"/>
    <w:rsid w:val="00DC2862"/>
    <w:rsid w:val="00DD4D57"/>
    <w:rsid w:val="00DD6C49"/>
    <w:rsid w:val="00DD74E8"/>
    <w:rsid w:val="00DE3EE8"/>
    <w:rsid w:val="00DE712F"/>
    <w:rsid w:val="00DF3A39"/>
    <w:rsid w:val="00E06FF7"/>
    <w:rsid w:val="00E10B41"/>
    <w:rsid w:val="00E2327D"/>
    <w:rsid w:val="00E31D4C"/>
    <w:rsid w:val="00E46B12"/>
    <w:rsid w:val="00E54BF3"/>
    <w:rsid w:val="00E90070"/>
    <w:rsid w:val="00EA5FC2"/>
    <w:rsid w:val="00EB7C1D"/>
    <w:rsid w:val="00EC5B44"/>
    <w:rsid w:val="00EE69F2"/>
    <w:rsid w:val="00F04A01"/>
    <w:rsid w:val="00F16757"/>
    <w:rsid w:val="00F30D8D"/>
    <w:rsid w:val="00F33380"/>
    <w:rsid w:val="00F65C5B"/>
    <w:rsid w:val="00F82F88"/>
    <w:rsid w:val="00F91434"/>
    <w:rsid w:val="00F967B7"/>
    <w:rsid w:val="00FA28AD"/>
    <w:rsid w:val="00FB0496"/>
    <w:rsid w:val="00FB20E0"/>
    <w:rsid w:val="00FF3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56EE6CF-C721-4435-8A63-ECE9F475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0C"/>
    <w:pPr>
      <w:spacing w:after="160" w:line="252" w:lineRule="auto"/>
    </w:pPr>
    <w:rPr>
      <w:lang w:eastAsia="en-US"/>
    </w:rPr>
  </w:style>
  <w:style w:type="paragraph" w:styleId="1">
    <w:name w:val="heading 1"/>
    <w:basedOn w:val="a"/>
    <w:next w:val="a"/>
    <w:link w:val="10"/>
    <w:uiPriority w:val="99"/>
    <w:qFormat/>
    <w:locked/>
    <w:rsid w:val="00E06FF7"/>
    <w:pPr>
      <w:keepNext/>
      <w:spacing w:after="0" w:line="240" w:lineRule="auto"/>
      <w:jc w:val="center"/>
      <w:outlineLvl w:val="0"/>
    </w:pPr>
    <w:rPr>
      <w:rFonts w:ascii="Tahoma" w:hAnsi="Tahoma"/>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7061"/>
    <w:rPr>
      <w:rFonts w:ascii="Cambria" w:hAnsi="Cambria" w:cs="Times New Roman"/>
      <w:b/>
      <w:bCs/>
      <w:kern w:val="32"/>
      <w:sz w:val="32"/>
      <w:szCs w:val="32"/>
      <w:lang w:eastAsia="en-US"/>
    </w:rPr>
  </w:style>
  <w:style w:type="paragraph" w:styleId="a3">
    <w:name w:val="Balloon Text"/>
    <w:basedOn w:val="a"/>
    <w:link w:val="a4"/>
    <w:uiPriority w:val="99"/>
    <w:semiHidden/>
    <w:rsid w:val="00233B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233B36"/>
    <w:rPr>
      <w:rFonts w:ascii="Segoe UI" w:hAnsi="Segoe UI" w:cs="Segoe UI"/>
      <w:sz w:val="18"/>
      <w:szCs w:val="18"/>
    </w:rPr>
  </w:style>
  <w:style w:type="paragraph" w:customStyle="1" w:styleId="text">
    <w:name w:val="text"/>
    <w:basedOn w:val="a"/>
    <w:uiPriority w:val="99"/>
    <w:rsid w:val="00695324"/>
    <w:pPr>
      <w:spacing w:after="0" w:line="240" w:lineRule="auto"/>
      <w:ind w:firstLine="567"/>
      <w:jc w:val="both"/>
    </w:pPr>
    <w:rPr>
      <w:rFonts w:ascii="Arial" w:hAnsi="Arial" w:cs="Arial"/>
      <w:sz w:val="24"/>
      <w:szCs w:val="24"/>
      <w:lang w:eastAsia="ru-RU"/>
    </w:rPr>
  </w:style>
  <w:style w:type="paragraph" w:styleId="a5">
    <w:name w:val="Title"/>
    <w:basedOn w:val="a"/>
    <w:link w:val="a6"/>
    <w:uiPriority w:val="99"/>
    <w:qFormat/>
    <w:locked/>
    <w:rsid w:val="00E06FF7"/>
    <w:pPr>
      <w:spacing w:after="0" w:line="240" w:lineRule="auto"/>
      <w:jc w:val="center"/>
    </w:pPr>
    <w:rPr>
      <w:rFonts w:ascii="Times New Roman" w:hAnsi="Times New Roman"/>
      <w:sz w:val="28"/>
      <w:szCs w:val="20"/>
      <w:lang w:eastAsia="ru-RU"/>
    </w:rPr>
  </w:style>
  <w:style w:type="character" w:customStyle="1" w:styleId="TitleChar">
    <w:name w:val="Title Char"/>
    <w:basedOn w:val="a0"/>
    <w:uiPriority w:val="99"/>
    <w:locked/>
    <w:rsid w:val="009C7061"/>
    <w:rPr>
      <w:rFonts w:ascii="Cambria" w:hAnsi="Cambria" w:cs="Times New Roman"/>
      <w:b/>
      <w:bCs/>
      <w:kern w:val="28"/>
      <w:sz w:val="32"/>
      <w:szCs w:val="32"/>
      <w:lang w:eastAsia="en-US"/>
    </w:rPr>
  </w:style>
  <w:style w:type="paragraph" w:styleId="a7">
    <w:name w:val="Body Text"/>
    <w:basedOn w:val="a"/>
    <w:link w:val="a8"/>
    <w:uiPriority w:val="99"/>
    <w:rsid w:val="00E06FF7"/>
    <w:pPr>
      <w:spacing w:after="0" w:line="360" w:lineRule="auto"/>
      <w:jc w:val="both"/>
    </w:pPr>
    <w:rPr>
      <w:rFonts w:ascii="Times New Roman" w:hAnsi="Times New Roman"/>
      <w:sz w:val="28"/>
      <w:szCs w:val="20"/>
      <w:lang w:eastAsia="ru-RU"/>
    </w:rPr>
  </w:style>
  <w:style w:type="character" w:customStyle="1" w:styleId="a8">
    <w:name w:val="Основной текст Знак"/>
    <w:basedOn w:val="a0"/>
    <w:link w:val="a7"/>
    <w:uiPriority w:val="99"/>
    <w:semiHidden/>
    <w:locked/>
    <w:rsid w:val="009C7061"/>
    <w:rPr>
      <w:rFonts w:cs="Times New Roman"/>
      <w:lang w:eastAsia="en-US"/>
    </w:rPr>
  </w:style>
  <w:style w:type="paragraph" w:styleId="a9">
    <w:name w:val="Body Text Indent"/>
    <w:basedOn w:val="a"/>
    <w:link w:val="aa"/>
    <w:uiPriority w:val="99"/>
    <w:rsid w:val="00E06FF7"/>
    <w:pPr>
      <w:spacing w:after="0" w:line="240" w:lineRule="auto"/>
      <w:ind w:firstLine="720"/>
      <w:jc w:val="both"/>
    </w:pPr>
    <w:rPr>
      <w:rFonts w:ascii="Times New Roman" w:hAnsi="Times New Roman"/>
      <w:sz w:val="28"/>
      <w:szCs w:val="24"/>
      <w:lang w:eastAsia="ru-RU"/>
    </w:rPr>
  </w:style>
  <w:style w:type="character" w:customStyle="1" w:styleId="aa">
    <w:name w:val="Основной текст с отступом Знак"/>
    <w:basedOn w:val="a0"/>
    <w:link w:val="a9"/>
    <w:uiPriority w:val="99"/>
    <w:semiHidden/>
    <w:locked/>
    <w:rsid w:val="009C7061"/>
    <w:rPr>
      <w:rFonts w:cs="Times New Roman"/>
      <w:lang w:eastAsia="en-US"/>
    </w:rPr>
  </w:style>
  <w:style w:type="paragraph" w:styleId="2">
    <w:name w:val="Body Text 2"/>
    <w:basedOn w:val="a"/>
    <w:link w:val="20"/>
    <w:uiPriority w:val="99"/>
    <w:rsid w:val="00E06FF7"/>
    <w:pPr>
      <w:spacing w:after="0" w:line="240" w:lineRule="auto"/>
    </w:pPr>
    <w:rPr>
      <w:rFonts w:ascii="Times New Roman" w:hAnsi="Times New Roman"/>
      <w:sz w:val="28"/>
      <w:szCs w:val="24"/>
      <w:lang w:eastAsia="ru-RU"/>
    </w:rPr>
  </w:style>
  <w:style w:type="character" w:customStyle="1" w:styleId="20">
    <w:name w:val="Основной текст 2 Знак"/>
    <w:basedOn w:val="a0"/>
    <w:link w:val="2"/>
    <w:uiPriority w:val="99"/>
    <w:semiHidden/>
    <w:locked/>
    <w:rsid w:val="009C7061"/>
    <w:rPr>
      <w:rFonts w:cs="Times New Roman"/>
      <w:lang w:eastAsia="en-US"/>
    </w:rPr>
  </w:style>
  <w:style w:type="paragraph" w:styleId="ab">
    <w:name w:val="header"/>
    <w:basedOn w:val="a"/>
    <w:link w:val="ac"/>
    <w:uiPriority w:val="99"/>
    <w:rsid w:val="00E06FF7"/>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a0"/>
    <w:uiPriority w:val="99"/>
    <w:semiHidden/>
    <w:locked/>
    <w:rsid w:val="009C7061"/>
    <w:rPr>
      <w:rFonts w:cs="Times New Roman"/>
      <w:lang w:eastAsia="en-US"/>
    </w:rPr>
  </w:style>
  <w:style w:type="character" w:styleId="ad">
    <w:name w:val="page number"/>
    <w:basedOn w:val="a0"/>
    <w:uiPriority w:val="99"/>
    <w:rsid w:val="00E06FF7"/>
    <w:rPr>
      <w:rFonts w:cs="Times New Roman"/>
    </w:rPr>
  </w:style>
  <w:style w:type="character" w:customStyle="1" w:styleId="ac">
    <w:name w:val="Верхний колонтитул Знак"/>
    <w:basedOn w:val="a0"/>
    <w:link w:val="ab"/>
    <w:uiPriority w:val="99"/>
    <w:locked/>
    <w:rsid w:val="00E06FF7"/>
    <w:rPr>
      <w:rFonts w:cs="Times New Roman"/>
      <w:sz w:val="24"/>
      <w:szCs w:val="24"/>
      <w:lang w:val="ru-RU" w:eastAsia="ru-RU" w:bidi="ar-SA"/>
    </w:rPr>
  </w:style>
  <w:style w:type="character" w:styleId="ae">
    <w:name w:val="line number"/>
    <w:basedOn w:val="a0"/>
    <w:uiPriority w:val="99"/>
    <w:rsid w:val="00E06FF7"/>
    <w:rPr>
      <w:rFonts w:cs="Times New Roman"/>
    </w:rPr>
  </w:style>
  <w:style w:type="paragraph" w:styleId="af">
    <w:name w:val="footer"/>
    <w:basedOn w:val="a"/>
    <w:link w:val="af0"/>
    <w:uiPriority w:val="99"/>
    <w:rsid w:val="00E06FF7"/>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a0"/>
    <w:uiPriority w:val="99"/>
    <w:semiHidden/>
    <w:locked/>
    <w:rsid w:val="009C7061"/>
    <w:rPr>
      <w:rFonts w:cs="Times New Roman"/>
      <w:lang w:eastAsia="en-US"/>
    </w:rPr>
  </w:style>
  <w:style w:type="character" w:customStyle="1" w:styleId="af0">
    <w:name w:val="Нижний колонтитул Знак"/>
    <w:basedOn w:val="a0"/>
    <w:link w:val="af"/>
    <w:uiPriority w:val="99"/>
    <w:locked/>
    <w:rsid w:val="00E06FF7"/>
    <w:rPr>
      <w:rFonts w:cs="Times New Roman"/>
      <w:sz w:val="24"/>
      <w:szCs w:val="24"/>
      <w:lang w:val="ru-RU" w:eastAsia="ru-RU" w:bidi="ar-SA"/>
    </w:rPr>
  </w:style>
  <w:style w:type="character" w:customStyle="1" w:styleId="a6">
    <w:name w:val="Заголовок Знак"/>
    <w:basedOn w:val="a0"/>
    <w:link w:val="a5"/>
    <w:uiPriority w:val="99"/>
    <w:locked/>
    <w:rsid w:val="00E06FF7"/>
    <w:rPr>
      <w:rFonts w:cs="Times New Roman"/>
      <w:sz w:val="28"/>
      <w:lang w:val="ru-RU" w:eastAsia="ru-RU" w:bidi="ar-SA"/>
    </w:rPr>
  </w:style>
  <w:style w:type="paragraph" w:customStyle="1" w:styleId="Heading">
    <w:name w:val="Heading"/>
    <w:uiPriority w:val="99"/>
    <w:rsid w:val="00E06FF7"/>
    <w:pPr>
      <w:autoSpaceDE w:val="0"/>
      <w:autoSpaceDN w:val="0"/>
      <w:adjustRightInd w:val="0"/>
    </w:pPr>
    <w:rPr>
      <w:rFonts w:ascii="Arial" w:hAnsi="Arial" w:cs="Arial"/>
      <w:b/>
      <w:bCs/>
    </w:rPr>
  </w:style>
  <w:style w:type="paragraph" w:styleId="af1">
    <w:name w:val="Normal (Web)"/>
    <w:basedOn w:val="a"/>
    <w:uiPriority w:val="99"/>
    <w:rsid w:val="00E06FF7"/>
    <w:pPr>
      <w:spacing w:before="100" w:beforeAutospacing="1" w:after="100" w:afterAutospacing="1" w:line="240" w:lineRule="auto"/>
    </w:pPr>
    <w:rPr>
      <w:rFonts w:ascii="Times New Roman" w:hAnsi="Times New Roman"/>
      <w:sz w:val="24"/>
      <w:szCs w:val="24"/>
      <w:lang w:eastAsia="ru-RU"/>
    </w:rPr>
  </w:style>
  <w:style w:type="character" w:styleId="af2">
    <w:name w:val="Strong"/>
    <w:basedOn w:val="a0"/>
    <w:uiPriority w:val="99"/>
    <w:qFormat/>
    <w:locked/>
    <w:rsid w:val="00E06FF7"/>
    <w:rPr>
      <w:rFonts w:cs="Times New Roman"/>
      <w:b/>
      <w:bCs/>
    </w:rPr>
  </w:style>
  <w:style w:type="character" w:styleId="af3">
    <w:name w:val="Hyperlink"/>
    <w:basedOn w:val="a0"/>
    <w:uiPriority w:val="99"/>
    <w:rsid w:val="00E06FF7"/>
    <w:rPr>
      <w:rFonts w:cs="Times New Roman"/>
      <w:color w:val="0000FF"/>
      <w:u w:val="single"/>
    </w:rPr>
  </w:style>
  <w:style w:type="paragraph" w:styleId="HTML">
    <w:name w:val="HTML Preformatted"/>
    <w:basedOn w:val="a"/>
    <w:link w:val="HTML0"/>
    <w:uiPriority w:val="99"/>
    <w:rsid w:val="00CE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D226B8"/>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2178">
      <w:marLeft w:val="0"/>
      <w:marRight w:val="0"/>
      <w:marTop w:val="0"/>
      <w:marBottom w:val="0"/>
      <w:divBdr>
        <w:top w:val="none" w:sz="0" w:space="0" w:color="auto"/>
        <w:left w:val="none" w:sz="0" w:space="0" w:color="auto"/>
        <w:bottom w:val="none" w:sz="0" w:space="0" w:color="auto"/>
        <w:right w:val="none" w:sz="0" w:space="0" w:color="auto"/>
      </w:divBdr>
    </w:div>
    <w:div w:id="1209222179">
      <w:marLeft w:val="0"/>
      <w:marRight w:val="0"/>
      <w:marTop w:val="0"/>
      <w:marBottom w:val="0"/>
      <w:divBdr>
        <w:top w:val="none" w:sz="0" w:space="0" w:color="auto"/>
        <w:left w:val="none" w:sz="0" w:space="0" w:color="auto"/>
        <w:bottom w:val="none" w:sz="0" w:space="0" w:color="auto"/>
        <w:right w:val="none" w:sz="0" w:space="0" w:color="auto"/>
      </w:divBdr>
    </w:div>
    <w:div w:id="1209222180">
      <w:marLeft w:val="0"/>
      <w:marRight w:val="0"/>
      <w:marTop w:val="0"/>
      <w:marBottom w:val="0"/>
      <w:divBdr>
        <w:top w:val="none" w:sz="0" w:space="0" w:color="auto"/>
        <w:left w:val="none" w:sz="0" w:space="0" w:color="auto"/>
        <w:bottom w:val="none" w:sz="0" w:space="0" w:color="auto"/>
        <w:right w:val="none" w:sz="0" w:space="0" w:color="auto"/>
      </w:divBdr>
      <w:divsChild>
        <w:div w:id="1209222181">
          <w:marLeft w:val="0"/>
          <w:marRight w:val="0"/>
          <w:marTop w:val="0"/>
          <w:marBottom w:val="0"/>
          <w:divBdr>
            <w:top w:val="none" w:sz="0" w:space="0" w:color="auto"/>
            <w:left w:val="none" w:sz="0" w:space="0" w:color="auto"/>
            <w:bottom w:val="none" w:sz="0" w:space="0" w:color="auto"/>
            <w:right w:val="none" w:sz="0" w:space="0" w:color="auto"/>
          </w:divBdr>
        </w:div>
      </w:divsChild>
    </w:div>
    <w:div w:id="1209222182">
      <w:marLeft w:val="0"/>
      <w:marRight w:val="0"/>
      <w:marTop w:val="0"/>
      <w:marBottom w:val="0"/>
      <w:divBdr>
        <w:top w:val="none" w:sz="0" w:space="0" w:color="auto"/>
        <w:left w:val="none" w:sz="0" w:space="0" w:color="auto"/>
        <w:bottom w:val="none" w:sz="0" w:space="0" w:color="auto"/>
        <w:right w:val="none" w:sz="0" w:space="0" w:color="auto"/>
      </w:divBdr>
    </w:div>
    <w:div w:id="1209222183">
      <w:marLeft w:val="0"/>
      <w:marRight w:val="0"/>
      <w:marTop w:val="0"/>
      <w:marBottom w:val="0"/>
      <w:divBdr>
        <w:top w:val="none" w:sz="0" w:space="0" w:color="auto"/>
        <w:left w:val="none" w:sz="0" w:space="0" w:color="auto"/>
        <w:bottom w:val="none" w:sz="0" w:space="0" w:color="auto"/>
        <w:right w:val="none" w:sz="0" w:space="0" w:color="auto"/>
      </w:divBdr>
    </w:div>
    <w:div w:id="1209222184">
      <w:marLeft w:val="0"/>
      <w:marRight w:val="0"/>
      <w:marTop w:val="0"/>
      <w:marBottom w:val="0"/>
      <w:divBdr>
        <w:top w:val="none" w:sz="0" w:space="0" w:color="auto"/>
        <w:left w:val="none" w:sz="0" w:space="0" w:color="auto"/>
        <w:bottom w:val="none" w:sz="0" w:space="0" w:color="auto"/>
        <w:right w:val="none" w:sz="0" w:space="0" w:color="auto"/>
      </w:divBdr>
    </w:div>
    <w:div w:id="1209222185">
      <w:marLeft w:val="0"/>
      <w:marRight w:val="0"/>
      <w:marTop w:val="0"/>
      <w:marBottom w:val="0"/>
      <w:divBdr>
        <w:top w:val="none" w:sz="0" w:space="0" w:color="auto"/>
        <w:left w:val="none" w:sz="0" w:space="0" w:color="auto"/>
        <w:bottom w:val="none" w:sz="0" w:space="0" w:color="auto"/>
        <w:right w:val="none" w:sz="0" w:space="0" w:color="auto"/>
      </w:divBdr>
    </w:div>
    <w:div w:id="1209222186">
      <w:marLeft w:val="0"/>
      <w:marRight w:val="0"/>
      <w:marTop w:val="0"/>
      <w:marBottom w:val="0"/>
      <w:divBdr>
        <w:top w:val="none" w:sz="0" w:space="0" w:color="auto"/>
        <w:left w:val="none" w:sz="0" w:space="0" w:color="auto"/>
        <w:bottom w:val="none" w:sz="0" w:space="0" w:color="auto"/>
        <w:right w:val="none" w:sz="0" w:space="0" w:color="auto"/>
      </w:divBdr>
      <w:divsChild>
        <w:div w:id="1209222187">
          <w:marLeft w:val="0"/>
          <w:marRight w:val="0"/>
          <w:marTop w:val="0"/>
          <w:marBottom w:val="0"/>
          <w:divBdr>
            <w:top w:val="none" w:sz="0" w:space="0" w:color="auto"/>
            <w:left w:val="none" w:sz="0" w:space="0" w:color="auto"/>
            <w:bottom w:val="none" w:sz="0" w:space="0" w:color="auto"/>
            <w:right w:val="none" w:sz="0" w:space="0" w:color="auto"/>
          </w:divBdr>
        </w:div>
      </w:divsChild>
    </w:div>
    <w:div w:id="1209222188">
      <w:marLeft w:val="0"/>
      <w:marRight w:val="0"/>
      <w:marTop w:val="0"/>
      <w:marBottom w:val="0"/>
      <w:divBdr>
        <w:top w:val="none" w:sz="0" w:space="0" w:color="auto"/>
        <w:left w:val="none" w:sz="0" w:space="0" w:color="auto"/>
        <w:bottom w:val="none" w:sz="0" w:space="0" w:color="auto"/>
        <w:right w:val="none" w:sz="0" w:space="0" w:color="auto"/>
      </w:divBdr>
    </w:div>
    <w:div w:id="1209222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17697F13C62A056CD2AB25CDDA9DA93E9A0917DBDA133FC9A8DE49A3A1A0AC0B757A300297637Dh5lAF" TargetMode="External"/><Relationship Id="rId18" Type="http://schemas.openxmlformats.org/officeDocument/2006/relationships/hyperlink" Target="consultantplus://offline/ref=FF17697F13C62A056CD2AB25CDDA9DA93E9A0917DBDA133FC9A8DE49A3A1A0AC0B757A3002976D7Bh5l6F" TargetMode="External"/><Relationship Id="rId26" Type="http://schemas.openxmlformats.org/officeDocument/2006/relationships/hyperlink" Target="consultantplus://offline/ref=FF17697F13C62A056CD2AB25CDDA9DA936940D17DCD34E35C1F1D24BhAl4F" TargetMode="External"/><Relationship Id="rId39" Type="http://schemas.openxmlformats.org/officeDocument/2006/relationships/hyperlink" Target="consultantplus://offline/ref=1A158620A0E6A39E035A2DCA4CFFE1D0E214CFFDA053CAE06362616218A7FEADD043645175E42F30n5vAF" TargetMode="External"/><Relationship Id="rId21" Type="http://schemas.openxmlformats.org/officeDocument/2006/relationships/hyperlink" Target="consultantplus://offline/ref=FF17697F13C62A056CD2AB25CDDA9DA93E9A0917DBDA133FC9A8DE49A3A1A0AC0B757A3002976379h5l0F" TargetMode="External"/><Relationship Id="rId34" Type="http://schemas.openxmlformats.org/officeDocument/2006/relationships/hyperlink" Target="consultantplus://offline/ref=43F49BCD6013959C1CAA3F7977D01CBE23F169C04A811480516F9AA8BB843E54A0588D61FED29269PFtBF" TargetMode="External"/><Relationship Id="rId42" Type="http://schemas.openxmlformats.org/officeDocument/2006/relationships/hyperlink" Target="consultantplus://offline/ref=1A158620A0E6A39E035A2DCA4CFFE1D0E214CCFEA752CAE06362616218A7FEADD043645175E42D39n5v0F" TargetMode="External"/><Relationship Id="rId47" Type="http://schemas.openxmlformats.org/officeDocument/2006/relationships/hyperlink" Target="consultantplus://offline/ref=1A158620A0E6A39E035A2DCA4CFFE1D0E214CFFDA053CAE06362616218A7FEADD043645175E42431n5v2F" TargetMode="External"/><Relationship Id="rId50" Type="http://schemas.openxmlformats.org/officeDocument/2006/relationships/hyperlink" Target="consultantplus://offline/ref=1A158620A0E6A39E035A32DF49FFE1D0E211CBF8A8079DE232376Fn6v7F" TargetMode="External"/><Relationship Id="rId55" Type="http://schemas.openxmlformats.org/officeDocument/2006/relationships/hyperlink" Target="consultantplus://offline/ref=B94F6A41AB6D7CDA9338A83A60CD2EC2C20BF30AE60D88BCF7774C9B7FHDy6B"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F17697F13C62A056CD2AB25CDDA9DA93E9A0917DBDA133FC9A8DE49A3A1A0AC0B757A3002966A7Ch5l0F" TargetMode="External"/><Relationship Id="rId20" Type="http://schemas.openxmlformats.org/officeDocument/2006/relationships/hyperlink" Target="consultantplus://offline/ref=FF17697F13C62A056CD2AB25CDDA9DA93E9A0917DBDA133FC9A8DE49A3A1A0AC0B757A3002976378h5l6F" TargetMode="External"/><Relationship Id="rId29" Type="http://schemas.openxmlformats.org/officeDocument/2006/relationships/hyperlink" Target="consultantplus://offline/ref=43F49BCD6013959C1CAA3F7977D01CBE23F16AC34D801480516F9AA8BB843E54A0588D61FED39268PFt8F" TargetMode="External"/><Relationship Id="rId41" Type="http://schemas.openxmlformats.org/officeDocument/2006/relationships/hyperlink" Target="consultantplus://offline/ref=1A158620A0E6A39E035A2DCA4CFFE1D0E214CFFDA053CAE06362616218A7FEADD043645175E52C31n5v0F" TargetMode="External"/><Relationship Id="rId54" Type="http://schemas.openxmlformats.org/officeDocument/2006/relationships/hyperlink" Target="consultantplus://offline/ref=CE4827EEC1155C926470A8950B7E8B369A35E1FF4992C050112127993B36m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17697F13C62A056CD2AB25CDDA9DA93E9A0917DBDA133FC9A8DE49A3A1A0AC0B757A3002976D7Dh5l1F" TargetMode="External"/><Relationship Id="rId24" Type="http://schemas.openxmlformats.org/officeDocument/2006/relationships/hyperlink" Target="consultantplus://offline/ref=FF17697F13C62A056CD2AB25CDDA9DA93E9A0917DBDA133FC9A8DE49A3A1A0AC0B757A3002976379h5lAF" TargetMode="External"/><Relationship Id="rId32" Type="http://schemas.openxmlformats.org/officeDocument/2006/relationships/hyperlink" Target="consultantplus://offline/ref=43F49BCD6013959C1CAA3F7977D01CBE23F16AC34D801480516F9AA8BB843E54A0588D61FED29B6FPFt0F" TargetMode="External"/><Relationship Id="rId37" Type="http://schemas.openxmlformats.org/officeDocument/2006/relationships/hyperlink" Target="consultantplus://offline/ref=43F49BCD6013959C1CAA3F7977D01CBE23F16AC34D801480516F9AA8BB843E54A0588D61FED39268PFt8F" TargetMode="External"/><Relationship Id="rId40" Type="http://schemas.openxmlformats.org/officeDocument/2006/relationships/hyperlink" Target="consultantplus://offline/ref=1A158620A0E6A39E035A2DCA4CFFE1D0E214CFFDA053CAE06362616218A7FEADD043645175E42F3An5v4F" TargetMode="External"/><Relationship Id="rId45" Type="http://schemas.openxmlformats.org/officeDocument/2006/relationships/hyperlink" Target="consultantplus://offline/ref=1A158620A0E6A39E035A2DCA4CFFE1D0E214CCFAA150CAE06362616218nAv7F" TargetMode="External"/><Relationship Id="rId53" Type="http://schemas.openxmlformats.org/officeDocument/2006/relationships/hyperlink" Target="consultantplus://offline/ref=CE4827EEC1155C926470A8950B7E8B369A35E1FF4992C050112127993B36mDF" TargetMode="External"/><Relationship Id="rId58"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FF17697F13C62A056CD2AB25CDDA9DA93E9A0917DBDA133FC9A8DE49A3A1A0AC0B757A300297637Bh5l6F" TargetMode="External"/><Relationship Id="rId23" Type="http://schemas.openxmlformats.org/officeDocument/2006/relationships/hyperlink" Target="consultantplus://offline/ref=FF17697F13C62A056CD2AB25CDDA9DA93E9A0917DBDA133FC9A8DE49A3A1A0AC0B757A3002976376h5l6F" TargetMode="External"/><Relationship Id="rId28" Type="http://schemas.openxmlformats.org/officeDocument/2006/relationships/hyperlink" Target="consultantplus://offline/ref=43F49BCD6013959C1CAA3F7977D01CBE23F16AC34D801480516F9AA8BB843E54A0588D61FED2926CPFt9F" TargetMode="External"/><Relationship Id="rId36" Type="http://schemas.openxmlformats.org/officeDocument/2006/relationships/hyperlink" Target="consultantplus://offline/ref=43F49BCD6013959C1CAA3F7977D01CBE23F16AC34D801480516F9AA8BB843E54A0588D61FED29368PFtCF" TargetMode="External"/><Relationship Id="rId49" Type="http://schemas.openxmlformats.org/officeDocument/2006/relationships/hyperlink" Target="consultantplus://offline/ref=1A158620A0E6A39E035A2DCA4CFFE1D0E214CFFDA053CAE06362616218A7FEADD043645175E52D38n5v3F"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consultantplus://offline/ref=FF17697F13C62A056CD2AB25CDDA9DA93E9A0917DBDA133FC9A8DE49A3A1A0AC0B757A3002976D7Ch5lAF" TargetMode="External"/><Relationship Id="rId19" Type="http://schemas.openxmlformats.org/officeDocument/2006/relationships/hyperlink" Target="consultantplus://offline/ref=FF17697F13C62A056CD2AB25CDDA9DA93E9A0917DBDA133FC9A8DE49A3A1A0AC0B757A3002976D77h5l2F" TargetMode="External"/><Relationship Id="rId31" Type="http://schemas.openxmlformats.org/officeDocument/2006/relationships/hyperlink" Target="consultantplus://offline/ref=43F49BCD6013959C1CAA3F7977D01CBE23F16AC34D801480516F9AA8BB843E54A0588D61FED2936BPFtBF" TargetMode="External"/><Relationship Id="rId44" Type="http://schemas.openxmlformats.org/officeDocument/2006/relationships/hyperlink" Target="consultantplus://offline/ref=1A158620A0E6A39E035A2DCA4CFFE1D0E214CCFAAB57CAE06362616218nAv7F" TargetMode="External"/><Relationship Id="rId52" Type="http://schemas.openxmlformats.org/officeDocument/2006/relationships/hyperlink" Target="consultantplus://offline/ref=1A158620A0E6A39E035A2DCA4CFFE1D0E21ACDF2A554CAE06362616218nAv7F" TargetMode="External"/><Relationship Id="rId6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FF17697F13C62A056CD2AB25CDDA9DA93E9A0917DBDA133FC9A8DE49A3A1A0AC0B757A3002976D7Ch5l2F" TargetMode="External"/><Relationship Id="rId14" Type="http://schemas.openxmlformats.org/officeDocument/2006/relationships/hyperlink" Target="consultantplus://offline/ref=FF17697F13C62A056CD2AB25CDDA9DA93E9A0917DBDA133FC9A8DE49A3A1A0AC0B757A300297637Ah5l4F" TargetMode="External"/><Relationship Id="rId22" Type="http://schemas.openxmlformats.org/officeDocument/2006/relationships/hyperlink" Target="consultantplus://offline/ref=FF17697F13C62A056CD2AB25CDDA9DA93E990014D8D9133FC9A8DE49A3hAl1F" TargetMode="External"/><Relationship Id="rId27" Type="http://schemas.openxmlformats.org/officeDocument/2006/relationships/hyperlink" Target="consultantplus://offline/ref=43F49BCD6013959C1CAA3F7977D01CBE23F263C04E831480516F9AA8BBP8t4F" TargetMode="External"/><Relationship Id="rId30" Type="http://schemas.openxmlformats.org/officeDocument/2006/relationships/hyperlink" Target="consultantplus://offline/ref=43F49BCD6013959C1CAA3F7977D01CBE23F16AC34D801480516F9AA8BB843E54A0588D61FED2916CPFt0F" TargetMode="External"/><Relationship Id="rId35" Type="http://schemas.openxmlformats.org/officeDocument/2006/relationships/hyperlink" Target="consultantplus://offline/ref=43F49BCD6013959C1CAA3F7977D01CBE23F169C04A811480516F9AA8BB843E54A0588D61FED29269PFtBF" TargetMode="External"/><Relationship Id="rId43" Type="http://schemas.openxmlformats.org/officeDocument/2006/relationships/hyperlink" Target="consultantplus://offline/ref=1A158620A0E6A39E035A32DF49FFE1D0E616C9FDA8079DE232376Fn6v7F" TargetMode="External"/><Relationship Id="rId48" Type="http://schemas.openxmlformats.org/officeDocument/2006/relationships/hyperlink" Target="consultantplus://offline/ref=1A158620A0E6A39E035A2DCA4CFFE1D0E214CCFAAB57CAE06362616218nAv7F" TargetMode="External"/><Relationship Id="rId56" Type="http://schemas.openxmlformats.org/officeDocument/2006/relationships/hyperlink" Target="consultantplus://offline/ref=D8834096CD1842003DC01FE1FE8B0D21A243BA096090FF8233CAB0F399C1G1G" TargetMode="External"/><Relationship Id="rId8" Type="http://schemas.openxmlformats.org/officeDocument/2006/relationships/hyperlink" Target="consultantplus://offline/ref=FF17697F13C62A056CD2AB25CDDA9DA93E9A0A10D0DE133FC9A8DE49A3hAl1F" TargetMode="External"/><Relationship Id="rId51" Type="http://schemas.openxmlformats.org/officeDocument/2006/relationships/hyperlink" Target="consultantplus://offline/ref=1A158620A0E6A39E035A2DCA4CFFE1D0E21ACCFBAB59CAE06362616218A7FEADD043645175E4283Fn5v2F" TargetMode="External"/><Relationship Id="rId3" Type="http://schemas.openxmlformats.org/officeDocument/2006/relationships/settings" Target="settings.xml"/><Relationship Id="rId12" Type="http://schemas.openxmlformats.org/officeDocument/2006/relationships/hyperlink" Target="consultantplus://offline/ref=FF17697F13C62A056CD2AB25CDDA9DA93E9A0917DBDA133FC9A8DE49A3A1A0AC0B757A3002976D7Bh5l6F" TargetMode="External"/><Relationship Id="rId17" Type="http://schemas.openxmlformats.org/officeDocument/2006/relationships/hyperlink" Target="consultantplus://offline/ref=FF17697F13C62A056CD2AB25CDDA9DA93E9A0917DBDA133FC9A8DE49A3A1A0AC0B757A300297637Ah5l4F" TargetMode="External"/><Relationship Id="rId25" Type="http://schemas.openxmlformats.org/officeDocument/2006/relationships/hyperlink" Target="consultantplus://offline/ref=FF17697F13C62A056CD2B430C8DA9DA93E9D0A16D38E443D98FDD0h4lCF" TargetMode="External"/><Relationship Id="rId33" Type="http://schemas.openxmlformats.org/officeDocument/2006/relationships/hyperlink" Target="consultantplus://offline/ref=43F49BCD6013959C1CAA3F7977D01CBE23F169C04A811480516F9AA8BB843E54A0588D61FED29269PFtBF" TargetMode="External"/><Relationship Id="rId38" Type="http://schemas.openxmlformats.org/officeDocument/2006/relationships/hyperlink" Target="consultantplus://offline/ref=43F49BCD6013959C1CAA3F7977D01CBE23F16AC34D801480516F9AA8BB843E54A0588D61FED2926BPFtCF" TargetMode="External"/><Relationship Id="rId46" Type="http://schemas.openxmlformats.org/officeDocument/2006/relationships/hyperlink" Target="consultantplus://offline/ref=1A158620A0E6A39E035A2DCA4CFFE1D0E214CFFDA053CAE06362616218A7FEADD043645175E52F38n5v0F" TargetMode="External"/><Relationship Id="rId5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33568</Words>
  <Characters>191341</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Ucero</dc:creator>
  <cp:keywords/>
  <dc:description/>
  <cp:lastModifiedBy>User</cp:lastModifiedBy>
  <cp:revision>2</cp:revision>
  <cp:lastPrinted>2017-12-25T04:39:00Z</cp:lastPrinted>
  <dcterms:created xsi:type="dcterms:W3CDTF">2018-02-14T05:22:00Z</dcterms:created>
  <dcterms:modified xsi:type="dcterms:W3CDTF">2018-02-14T05:22:00Z</dcterms:modified>
</cp:coreProperties>
</file>