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51B2B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«БИРОФЕЛЬДСКОЕ СЕЛЬСКОЕ ПОСЕЛЕНИЕ»</w:t>
      </w:r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БИРОБИДЖАНСКОГО МУНИЦИПАЛЬНОГО РАЙОНА</w:t>
      </w:r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000000" w:rsidRDefault="00251B2B">
      <w:pPr>
        <w:pStyle w:val="Heading"/>
        <w:jc w:val="center"/>
        <w:rPr>
          <w:color w:val="000000"/>
        </w:rPr>
      </w:pPr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СОБРАНИЕ ДЕПУТАТОВ</w:t>
      </w:r>
    </w:p>
    <w:p w:rsidR="00000000" w:rsidRDefault="00251B2B">
      <w:pPr>
        <w:pStyle w:val="Heading"/>
        <w:jc w:val="center"/>
        <w:rPr>
          <w:color w:val="000000"/>
        </w:rPr>
      </w:pPr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РЕШЕНИЕ</w:t>
      </w:r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от 27 июля 2007 г. N 136</w:t>
      </w:r>
    </w:p>
    <w:p w:rsidR="00000000" w:rsidRDefault="00251B2B">
      <w:pPr>
        <w:pStyle w:val="Heading"/>
        <w:jc w:val="center"/>
        <w:rPr>
          <w:color w:val="000000"/>
        </w:rPr>
      </w:pPr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ОБ УПОРЯДОЧЕНИИ МЕЛКОРОЗНИЧНОЙ И УЛИЧНОЙ</w:t>
      </w:r>
    </w:p>
    <w:p w:rsidR="00000000" w:rsidRDefault="00251B2B">
      <w:pPr>
        <w:pStyle w:val="Heading"/>
        <w:jc w:val="center"/>
        <w:rPr>
          <w:color w:val="000000"/>
        </w:rPr>
      </w:pPr>
      <w:r>
        <w:rPr>
          <w:color w:val="000000"/>
        </w:rPr>
        <w:t>ТОРГОВЛИ НА ТЕРРИТОРИИ МУНИЦИПА</w:t>
      </w:r>
      <w:r>
        <w:rPr>
          <w:color w:val="000000"/>
        </w:rPr>
        <w:t>ЛЬНОГО ОБРАЗОВАНИЯ «БИРОФЕЛЬДСКОЕ СЕЛЬСКОЕ ПОСЕЛЕНИЕ»</w:t>
      </w:r>
    </w:p>
    <w:p w:rsidR="00000000" w:rsidRDefault="00251B2B">
      <w:pPr>
        <w:pStyle w:val="Heading"/>
        <w:jc w:val="center"/>
        <w:rPr>
          <w:color w:val="000000"/>
        </w:rPr>
      </w:pP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 и п.5 ст.1 Закона ЕАО от 02.11.2005 N 564-ОЗ «О порядке решен</w:t>
      </w:r>
      <w:r>
        <w:rPr>
          <w:color w:val="000000"/>
        </w:rPr>
        <w:t xml:space="preserve">ия вопросов местного значения городских, сельских поселений на территории Еврейской автономной области в 2006 году» Собрание депутатов </w:t>
      </w:r>
    </w:p>
    <w:p w:rsidR="00000000" w:rsidRDefault="00251B2B">
      <w:pPr>
        <w:ind w:firstLine="225"/>
        <w:jc w:val="both"/>
        <w:rPr>
          <w:color w:val="000000"/>
        </w:rPr>
      </w:pPr>
    </w:p>
    <w:p w:rsidR="00000000" w:rsidRDefault="00251B2B">
      <w:pPr>
        <w:rPr>
          <w:color w:val="000000"/>
        </w:rPr>
      </w:pPr>
      <w:r>
        <w:rPr>
          <w:color w:val="000000"/>
        </w:rPr>
        <w:t xml:space="preserve">     РЕШИЛО:</w:t>
      </w:r>
    </w:p>
    <w:p w:rsidR="00000000" w:rsidRDefault="00251B2B">
      <w:pPr>
        <w:rPr>
          <w:color w:val="000000"/>
        </w:rPr>
      </w:pPr>
      <w:r>
        <w:rPr>
          <w:color w:val="000000"/>
        </w:rPr>
        <w:t xml:space="preserve">     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1. Утвердить место, на котором разрешена мелкорозничная и уличная торговля на территории сельского п</w:t>
      </w:r>
      <w:r>
        <w:rPr>
          <w:color w:val="000000"/>
        </w:rPr>
        <w:t xml:space="preserve">оселения по адресу:  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- с.Бирофельд, ул. Центральная, 52. 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2. Установить плату за одно рабочее место на открытых оборудованных торговых рядах в размере: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- торговля промышленными товарами 20 руб.;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- торговля сельхозпродуктами: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- фермеры 15 руб.;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- с личного</w:t>
      </w:r>
      <w:r>
        <w:rPr>
          <w:color w:val="000000"/>
        </w:rPr>
        <w:t xml:space="preserve"> подворья 15 руб.;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3. Настоящее решение опубликовать в средствах массовой информации.</w:t>
      </w:r>
    </w:p>
    <w:p w:rsidR="00000000" w:rsidRDefault="00251B2B">
      <w:pPr>
        <w:ind w:firstLine="225"/>
        <w:jc w:val="both"/>
        <w:rPr>
          <w:color w:val="000000"/>
        </w:rPr>
      </w:pPr>
      <w:r>
        <w:rPr>
          <w:color w:val="000000"/>
        </w:rPr>
        <w:t>4. Настоящее решение вступает в силу со дня его официального опубликования.</w:t>
      </w:r>
    </w:p>
    <w:p w:rsidR="00000000" w:rsidRDefault="00251B2B">
      <w:pPr>
        <w:jc w:val="right"/>
        <w:rPr>
          <w:color w:val="000000"/>
        </w:rPr>
      </w:pPr>
    </w:p>
    <w:p w:rsidR="00000000" w:rsidRDefault="00251B2B">
      <w:pPr>
        <w:jc w:val="right"/>
        <w:rPr>
          <w:color w:val="000000"/>
        </w:rPr>
      </w:pPr>
      <w:r>
        <w:rPr>
          <w:color w:val="000000"/>
        </w:rPr>
        <w:t xml:space="preserve">Глава сельского поселения </w:t>
      </w:r>
    </w:p>
    <w:p w:rsidR="00251B2B" w:rsidRDefault="00251B2B">
      <w:pPr>
        <w:jc w:val="right"/>
        <w:rPr>
          <w:color w:val="000000"/>
        </w:rPr>
      </w:pPr>
      <w:r>
        <w:rPr>
          <w:color w:val="000000"/>
        </w:rPr>
        <w:t xml:space="preserve">Л.Х. ВОРОН </w:t>
      </w:r>
    </w:p>
    <w:sectPr w:rsidR="00251B2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97"/>
    <w:rsid w:val="00251B2B"/>
    <w:rsid w:val="004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904745-546D-449B-A1C7-7AEAD4D6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2017-05-25T04:58:00Z</dcterms:created>
  <dcterms:modified xsi:type="dcterms:W3CDTF">2017-05-25T04:58:00Z</dcterms:modified>
</cp:coreProperties>
</file>