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tbl>
      <w:tblPr/>
      <w:tblGrid>
        <w:gridCol w:w="9474"/>
      </w:tblGrid>
      <w:tr>
        <w:trPr>
          <w:trHeight w:val="1" w:hRule="atLeast"/>
          <w:jc w:val="left"/>
        </w:trPr>
        <w:tc>
          <w:tcPr>
            <w:tcW w:w="9474" w:type="dxa"/>
            <w:tcBorders>
              <w:top w:val="single" w:color="e1e1e1" w:sz="2"/>
              <w:left w:val="single" w:color="e1e1e1" w:sz="2"/>
              <w:bottom w:val="single" w:color="e1e1e1" w:sz="2"/>
              <w:right w:val="single" w:color="e1e1e1" w:sz="2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 утверждении Порядка  предоставления в аренду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муниципального имущества, находящегося в муниципальной собственности администрации Бирофельдского сельского поселения Биробиджанского муниципального района  Еврейской автономной  области субъектам малого и среднего предпринимательства и организациям, образующим инфраструктуру поддержки субъектов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малого и среднего предпринимательства.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В соответствии  с Федеральным законом  от 24.07.2007 № 209-ФЗ </w:t>
            </w: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администрация  сельского поселения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ПОСТАНОВЛЯЕТ: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       1.  </w:t>
            </w:r>
            <w:r>
              <w:rPr>
                <w:rFonts w:ascii="Times New Roman" w:hAnsi="Times New Roman" w:cs="Times New Roman" w:eastAsia="Times New Roman"/>
                <w:color w:val="3B2D36"/>
                <w:spacing w:val="0"/>
                <w:position w:val="0"/>
                <w:sz w:val="28"/>
                <w:shd w:fill="auto" w:val="clear"/>
              </w:rPr>
              <w:t xml:space="preserve">Утвердить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Порядок  предоставления в аренду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муниципального имущества, находящегося в муниципальной собственности администрации Бирофельдского сельского поселения Биробиджанского муниципального района  Еврейской автономной  области субъектам малого и среднего предпринимательства и организациям, образующим инфраструктуру поддержки субъектов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малого и среднего предпринимательства.</w:t>
            </w:r>
          </w:p>
          <w:p>
            <w:pPr>
              <w:spacing w:before="0" w:after="0" w:line="360"/>
              <w:ind w:right="0" w:left="0" w:firstLine="5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Контроль за исполнением настоящего постановления     возложить 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заместителя главы администрации сельского поселения Васильеву Т.А.</w:t>
            </w:r>
          </w:p>
          <w:p>
            <w:pPr>
              <w:tabs>
                <w:tab w:val="left" w:pos="8680" w:leader="none"/>
              </w:tabs>
              <w:spacing w:before="0" w:after="20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Настоящее решение опубликовать в Информационном бюллетене Бирофельдского сельского поселения Биробиджанского муниципального района.</w:t>
            </w:r>
          </w:p>
          <w:p>
            <w:pPr>
              <w:tabs>
                <w:tab w:val="left" w:pos="8680" w:leader="none"/>
              </w:tabs>
              <w:spacing w:before="0" w:after="20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Настоящее решение вступает в силу после дня его официального опубликования.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Глава сельского поселения                                                            М.Ю.Ворон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Утверждён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Постановлением Администрации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Бирофельдского сельского поселения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 16.05.2016     №95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5220" w:leader="none"/>
              </w:tabs>
              <w:spacing w:before="0" w:after="0" w:line="240"/>
              <w:ind w:right="0" w:left="52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Порядок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предоставления в аренду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муниципального имущества, находящегося в муниципальной собственности администрации Бирофельдского сельского поселения Биробиджанского муниципального района  Еврейской автономной  области субъектам малого и среднего предпринимательства и организациям, образующим инфраструктуру поддержки субъектов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малого и среднего предпринимательства.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1.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Настоящий Порядок определяет правила и условия предоставления в аренду имущества, находящегося в муниципальной собственности Бирофельдского сельского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поселения   (далее - муниципальное имущество),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(далее-субъекты).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br/>
              <w:t xml:space="preserve">          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Предоставление в аренду муниципального имущества субъектам производится из муниципального имущества, внесенного в вышеуказанный перечень, согласно п. 2 настоящего Постановления,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3.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Заключение договоров аренды муниципального имущества (далее - договор аренды) осуществляется  администрацией сельского поселения по результатам торгов на право заключения таких договоров на срок не менее пяти лет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4.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Торги на право заключения договора аренды проводятся в форме   аукциона или конкурса.</w:t>
              <w:br/>
              <w:t xml:space="preserve">Конкурс является закрытым по форме подачи предложений о величине арендной платы и условиях конкурса.</w:t>
              <w:br/>
              <w:t xml:space="preserve">Торги проводятся в форме конкурса, если в отношении муниципального имущества, включенного в перечень, необходимо выполнить определенные условия.</w:t>
              <w:br/>
              <w:t xml:space="preserve">Во всех остальных случаях проводится аукцион, являющийся открытым по форме подачи предложений о величине арендной платы.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5.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Победителем торгов признается лицо, предложившее наибольшую величину арендной платы или лучшие условия конкурса.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6.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конкурсов или аукционов на право заключения договоров аренды осуществляется в соответствии с законодательством.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Комиссия в течение 30 дней с момента принятия решения размещает информацию о проведении конкурса (аукциона) в средствах массовой информации в Информационном бюллетене Бирофельдского сельского поселения и на странице официального сайта Биробиджанского муниципального района  в сети Интернет.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заключения договора аренды субъекты представляют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администрацию сельского поселения  следующие документы: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заявление, содержащее цели использования объекта аренды и срок аренды, по форме согласно приложению к настоящему Порядку;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копию представленного в налоговый орган документа "Сведения о среднесписочной численности работников за предшествующий календарный год", заверенную подписью руководителя и печатью (для юридических лиц и индивидуальных предпринимателей-работодателей);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копию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заверенную подписью руководителя и печатью;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заверенные подписью руководителя и печатью юридического лица копии следующих документов со всеми изменениями и дополнениями на дату подачи заявления: устава (положения), свидетельства о государственной регистрации, свидетельства о постановке на налоговый учет, учредительного договора (для общества с ограниченной ответственностью), документа, подтверждающего полномочия должностного лица, подписывающего договор;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заверенные подписью и печатью предпринимателя копии следующих документов со всеми изменениями и дополнениями на дату подачи заявления: свидетельства о государственной регистрации в качестве предпринимателя, свидетельства о постановке на налоговый учет, паспорта (две первые страницы и страница с регистрацией по месту жительства);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справку налогового органа, подтверждающую отсутствие просроченной задолженности по налоговым и иным обязательным платежам в бюджетную систему Российской Федерации, выданную в срок не позднее одного месяца до даты представления заявления;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налоговым органом в срок не позднее одного месяца до даты представления заявления;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копия информационного письма об учете в Едином государственном регистре предприятий и организаций;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письмо банковского учреждения о наличии банковских счетов заявителя;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опись представленных документов в двух экземплярах.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Срок рассмотрения представленных документов – за 5 дней до проведения торгов.</w:t>
              <w:br/>
              <w:t xml:space="preserve">По итогам рассмотрения документов администрация сельского поселения  направляет субъекту уведомление о принятом решении либо мотивированный отказ.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Приложение №1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Главе Бирофельдского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сельского поселения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______________________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______________________</w:t>
              <w:br/>
              <w:t xml:space="preserve">                                                         _____________________</w:t>
              <w:br/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Ф.И.О. заявителя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ЗАЯВЛЕНИЕ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br/>
              <w:t xml:space="preserve">  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Прошу принять документы для участия в конкурсе (аукционе) на право заключения договора аренды муниципального имущества Бирофельдского сельского поселения, расположенного по адресу: ________________________________________________________________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           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адрес, номера (литера))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_______________________________________________________________________________,</w:t>
              <w:br/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его использования в целях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_________________________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срок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___________________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Реквизиты заявителя: _______________________________________________________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Юридический адрес: _______________________________________________________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   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Почтовый адрес: __________________________________________________________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Заключить договор аренды на условиях, содержащихся в форме договора о передаче объектов муниципального нежилого фонда в аренду без права выкупа, согласен.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br/>
              <w:t xml:space="preserve">    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Приложение: комплект документов с описью.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Заявитель: ______________________________________________________________________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                                 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подпись руководителя юридического лица либо заявителя – физического лица)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</w:t>
              <w:br/>
              <w:br/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М.П.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br/>
              <w:t xml:space="preserve">№______ «______»_________________ 200__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 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ч. ____ минут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85"/>
        <w:gridCol w:w="4785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200" w:line="276"/>
              <w:ind w:right="0" w:left="0" w:firstLine="709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2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2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Утверждён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06.04.2016     №72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220" w:leader="none"/>
        </w:tabs>
        <w:spacing w:before="0" w:after="0" w:line="240"/>
        <w:ind w:right="0" w:left="52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и условия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 аренду имущества, находящегося в муниципальной  собственности 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«…………….»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области, включенного в перечень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«…………….»,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свободного от прав третьих лиц (за исключением имущественных прав субъектов малого и среднего предпринимательства)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Арендаторами имущества, включенного в Перечень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Еврейской автономной области, свободного от прав третьих лиц (за исключением имущественных прав субъектов малого и среднего предпринимательства) (далее - Перечень), могут быть: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субъекты малого и среднего предпринимательства, соответствующие условиям отнесения к числу субъектов малого и среднего предпринимательства 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24.07.2007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209-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малого и среднего предпринимательства </w:t>
        <w:br/>
        <w:t xml:space="preserve">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организации, образующие инфраструктуру поддержки малого </w:t>
        <w:br/>
        <w:t xml:space="preserve">и среднего предпринимательства и осуществляющие деятельность </w:t>
        <w:br/>
        <w:t xml:space="preserve">в соответствии с Федеральным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24.07.2007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209-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Имущество, включенное в Перечень, предоставляется в аренду </w:t>
        <w:br/>
        <w:t xml:space="preserve">с соблюдением требований, установленных Федеральным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26.07.2006 №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иными федеральными законами, учитывающих особенности порядка заключения договоров аренды в отношении государственного имущества.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Торги (конкурс, аукцион) на право заключения договора аренды проводятся в порядке, установленном законодательством.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A4AD50873778DB1DCEAAE666CADCC655F5E33D174A82748A206E82ABDB2EV7F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consultantplus://offline/ref=A4AD50873778DB1DCEAAE666CADCC655F5E33D174A82748A206E82ABDB2EV7F" Id="docRId0" Type="http://schemas.openxmlformats.org/officeDocument/2006/relationships/hyperlink"/><Relationship TargetMode="External" Target="consultantplus://offline/ref=A4AD50873778DB1DCEAAE666CADCC655F5E23F154782748A206E82ABDB2EV7F" Id="docRId2" Type="http://schemas.openxmlformats.org/officeDocument/2006/relationships/hyperlink"/><Relationship Target="styles.xml" Id="docRId4" Type="http://schemas.openxmlformats.org/officeDocument/2006/relationships/styles"/></Relationships>
</file>