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СЕЛЬСКОГО  ПОСЕЛЕНИЯ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выделении специальных мест для размещения печатных агитационных материалов для информирования избирателей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ч. 2 ст. 24 Конституции Российской Федерации, п.7 ст.54 Федерального закона от 12.06.2002 г. № 67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20 закона ЕАО  от 27.10.2010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выборах депутатов представительных органов муниципальных образований в еврейской автономной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следующие места для размещения печатных агитационных материалов  для информирования избирателей на территории Бирофельдского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селе Бирофельд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в коридоре магазина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Светлана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ул.Центральная, 14;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фасаде здания магазина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Фортуна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ул.Центральная, 56.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селе Алексеевка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на фасаде магазина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Татьяна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УЛ.Новая, 5;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на автобусной остановке, ул.Советская.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селе  опытное Поле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на фасаде магазина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ул.дорожная, 14.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селе Красивое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на фасаде магазина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Родничок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ул.дорожная, 3;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на фасаде магазина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Светлана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40 лет Победы, 18;.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селе Димитрово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стенд по ул.Нижняя, д.1.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главы администрации сельского поселения от 25.07.2013 № 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выделении специальных мест для размещения печатных агитационных материалов для информирования избирателей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 за  исполнением постановления оставляю за собой.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М.Ю. Ворон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