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FA" w:rsidRPr="00E24EFA" w:rsidRDefault="00E24EFA" w:rsidP="00E2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FA">
        <w:rPr>
          <w:rFonts w:ascii="Times New Roman" w:hAnsi="Times New Roman" w:cs="Times New Roman"/>
          <w:b/>
          <w:sz w:val="28"/>
          <w:szCs w:val="28"/>
        </w:rPr>
        <w:t xml:space="preserve">Меры государственной поддержки для граждан, изъявивших получить </w:t>
      </w:r>
      <w:r w:rsidRPr="00E24EFA">
        <w:rPr>
          <w:rFonts w:ascii="Times New Roman" w:hAnsi="Times New Roman" w:cs="Times New Roman"/>
          <w:b/>
          <w:sz w:val="28"/>
          <w:szCs w:val="28"/>
        </w:rPr>
        <w:br/>
      </w:r>
      <w:smartTag w:uri="urn:schemas-microsoft-com:office:smarttags" w:element="metricconverter">
        <w:smartTagPr>
          <w:attr w:name="ProductID" w:val="1 гектар"/>
        </w:smartTagPr>
        <w:r w:rsidRPr="00E24EFA">
          <w:rPr>
            <w:rFonts w:ascii="Times New Roman" w:hAnsi="Times New Roman" w:cs="Times New Roman"/>
            <w:b/>
            <w:sz w:val="28"/>
            <w:szCs w:val="28"/>
          </w:rPr>
          <w:t>1 гектар</w:t>
        </w:r>
      </w:smartTag>
      <w:r w:rsidRPr="00E24EFA">
        <w:rPr>
          <w:rFonts w:ascii="Times New Roman" w:hAnsi="Times New Roman" w:cs="Times New Roman"/>
          <w:b/>
          <w:sz w:val="28"/>
          <w:szCs w:val="28"/>
        </w:rPr>
        <w:t xml:space="preserve"> земли на территории Еврейской автономной области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1. Земельный участок для ведения личного подсобного хозяйства.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1.1. Субсидирование части затрат: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- на производство молока крупного рогатого скота (4,30 рублей на </w:t>
      </w:r>
      <w:r w:rsidRPr="00E24EFA">
        <w:br/>
      </w:r>
      <w:smartTag w:uri="urn:schemas-microsoft-com:office:smarttags" w:element="metricconverter">
        <w:smartTagPr>
          <w:attr w:name="ProductID" w:val="1 литр"/>
        </w:smartTagPr>
        <w:r w:rsidRPr="00E24EFA">
          <w:t>1 литр</w:t>
        </w:r>
      </w:smartTag>
      <w:r w:rsidRPr="00E24EFA">
        <w:t xml:space="preserve"> молока, реализованного на молокоперерабатывающем предприятии области);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- на содержание свиноматок (2,0 тыс. рублей на свиноматку при условии получения от неё не менее 10 поросят в год при достижении ими возраста 1 месяца);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- на искусственное осеменение в личных подсобных хозяйствах;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- на уплату процентов по кредитам, полученным гражданами, ведущими личные подсобные хозяйства, в российских кредитных организациях, и займам, полученным в сельскохозяйственных кредитных потребительских кооперативах на срок до двух и до пяти лет в размере 100 процентов ставки рефинансирования ЦБ РФ на дату заключения кредитного договора.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 Основание – закон Еврейской автономной области от 28.04.2004 № 283-ОЗ «О государственной поддержке граждан, ведущих личные подсобные хозяйства на территории Еврейской автономной области».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1.2. Получение гранта по программе «Развитие семейных животноводческих ферм». Размер гранта составляет сумму до 10,0 млн. рублей (за счёт средств федерального и областного бюджетов) при соблюдении определенных условий.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Основание – </w:t>
      </w:r>
      <w:hyperlink r:id="rId4" w:history="1">
        <w:r w:rsidRPr="00E24EFA">
          <w:rPr>
            <w:rStyle w:val="a3"/>
            <w:color w:val="auto"/>
            <w:u w:val="none"/>
          </w:rPr>
          <w:t>Порядок</w:t>
        </w:r>
      </w:hyperlink>
      <w:r w:rsidRPr="00E24EFA">
        <w:t xml:space="preserve"> предоставления грантов крестьянским (фермерским) хозяйствам на развитие семейных животноводческих ферм, утвержденный постановлением правительства Еврейской автономной области от 19.06.2012 № 282-пп.</w:t>
      </w:r>
    </w:p>
    <w:p w:rsidR="00E24EFA" w:rsidRPr="00E24EFA" w:rsidRDefault="00E24EFA" w:rsidP="00E24EFA">
      <w:pPr>
        <w:pStyle w:val="ConsPlusNormal"/>
        <w:ind w:firstLine="720"/>
        <w:jc w:val="both"/>
      </w:pP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2. Земельный участок для создания и развития крестьянского (фермерского) хозяйства.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Получение гранта по программе «Начинающий фермер». Размер гранта составляет сумму до 1,5 млн. рублей (за счёт средств федерального и областного бюджетов) при соблюдении определенных условий.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 Основание – </w:t>
      </w:r>
      <w:hyperlink r:id="rId5" w:history="1">
        <w:r w:rsidRPr="00E24EFA">
          <w:rPr>
            <w:rStyle w:val="a3"/>
            <w:color w:val="auto"/>
            <w:u w:val="none"/>
          </w:rPr>
          <w:t>Порядок</w:t>
        </w:r>
      </w:hyperlink>
      <w:r w:rsidRPr="00E24EFA">
        <w:t xml:space="preserve">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Еврейской автономной области от 02.04.2013 № 130-пп. 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lastRenderedPageBreak/>
        <w:t>3. Земельный участок для граждан, являющихся  сельскохозяйственными товаропроизводителями.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Получение: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- несвязанной поддержки в области растениеводства в 2016 за счет федерального бюджета ставка на 1 га посевной площади – 583 руб. 07 коп; за счет областного бюджета – 122 руб. 36 коп. Общая сумма на 1 га посевной площади составляет 705 руб. 43 коп;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- страхования сельскохозяйственных животных и посевов сельскохозяйственных культур – 50% от уплаченной сельскохозяйственными товаропроизводителями страховой премии;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- возмещение части затрат по уплате процентов за пользование кредитами, полученными на развитие сельскохозяйственного производства: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а)  по кредитам, полученным до 2013 года, возмещается за счет средств федерального бюджета – 95%, за счет средств областного – 5 % ставки рефинансирования ЦБ РФ на дату заключения кредитного договора.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б)  по кредитам, полученным с 1 января 2013 года, возмещается за счет средств федерального бюджета 2/3, за счет средств областного бюджета 1/3 ставки рефинансирования ЦБ РФ на дату заключения кредитного договора.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A">
        <w:rPr>
          <w:rFonts w:ascii="Times New Roman" w:hAnsi="Times New Roman" w:cs="Times New Roman"/>
          <w:sz w:val="28"/>
          <w:szCs w:val="28"/>
        </w:rPr>
        <w:t>в) по инвестиционным кредитам на развитие молочного животноводства – из федерального бюджета – 100 % ставки рефинансирования, из областной бюджета – 3% сверх ставки рефинансирования;</w:t>
      </w:r>
      <w:proofErr w:type="gramEnd"/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- приобретение элитных семян сельскохозяйственных культур: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а) на 1 тонну приобретенных элитных семян сои из федерального бюджета субсидируется –  13 тыс. руб. из областного  бюджета – 6 тыс. руб., всего – 19 тыс. руб.,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б) на 1 тонну приобретенных элитных семян зерновых из федерального бюджета субсидируется – 4,5 тыс. руб., из областного бюджета – 3 тыс. руб., всего – 7,5 тыс. руб.,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в) на 1 тонну приобретенных элитных семян картофеля субсидируется – из федерального бюджета 8 тыс. руб., из областного бюджета 3 тыс. руб., всего – 11 тыс. руб.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lastRenderedPageBreak/>
        <w:t>Основание: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- Программа поддержки сельскохозяйственных потребительских кооперативов, действует с 2017 года; 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- подпрограмма «Развитие малого и среднего предпринимательства в Еврейской автономной области» на 2014 – 2018 годы, утверждена постановлением правительства Еврейской автономной области от 30.09.2013 № 495-пп.</w:t>
      </w:r>
    </w:p>
    <w:p w:rsidR="00E24EFA" w:rsidRPr="00E24EFA" w:rsidRDefault="00E24EFA" w:rsidP="00E24EFA">
      <w:pPr>
        <w:pStyle w:val="ConsPlusNormal"/>
        <w:ind w:firstLine="720"/>
        <w:jc w:val="both"/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4. Земельный участок для начинающих субъектов малого и среднего предпринимательства.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Субсидирование части затрат: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A">
        <w:rPr>
          <w:rFonts w:ascii="Times New Roman" w:hAnsi="Times New Roman" w:cs="Times New Roman"/>
          <w:sz w:val="28"/>
          <w:szCs w:val="28"/>
        </w:rPr>
        <w:t>-на приобретение оборудования в целях создания и (или) развития или модернизации производства товаров (работ, услуг) по следующим видам: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 машины (в размере не более 50 % затрат или 1,5 млн. рублей;</w:t>
      </w:r>
      <w:proofErr w:type="gramEnd"/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 xml:space="preserve">- на уплату процентов по кредитам, полученным в российских кредитных организациях, связанных со строительством (реконструкцией) для собственных нужд производственных зданий, строений, сооружений либо приобретением оборудования (в размере не более трёх четвертых ключевой ставки Банка России и не более 70 % затрат на уплату процентов по кредиту). 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E24EFA">
        <w:rPr>
          <w:rFonts w:ascii="Times New Roman" w:hAnsi="Times New Roman" w:cs="Times New Roman"/>
          <w:sz w:val="28"/>
          <w:szCs w:val="28"/>
        </w:rPr>
        <w:t xml:space="preserve">В случае получения земельного участка начинающими субъектами малого и среднего предпринимательства – производителями товаров, работ и услуг, зарегистрированными на территории г. Биробиджана и </w:t>
      </w:r>
      <w:proofErr w:type="spellStart"/>
      <w:r w:rsidRPr="00E24EFA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E24EFA">
        <w:rPr>
          <w:rFonts w:ascii="Times New Roman" w:hAnsi="Times New Roman" w:cs="Times New Roman"/>
          <w:sz w:val="28"/>
          <w:szCs w:val="28"/>
        </w:rPr>
        <w:t xml:space="preserve"> района, указанные лица вправе претендовать на субсидирование части затрат в форме грантов на условиях долевого финансирования расходов  (в размере не более 85 %  затрат или 300 тыс. рублей) при соблюдении определенных условий. </w:t>
      </w:r>
      <w:proofErr w:type="gramEnd"/>
    </w:p>
    <w:p w:rsidR="00E24EFA" w:rsidRPr="00E24EFA" w:rsidRDefault="00E24EFA" w:rsidP="00E24EFA">
      <w:pPr>
        <w:pStyle w:val="ConsPlusNormal"/>
        <w:ind w:firstLine="720"/>
        <w:jc w:val="both"/>
      </w:pPr>
      <w:proofErr w:type="spellStart"/>
      <w:r w:rsidRPr="00E24EFA">
        <w:t>Грантовую</w:t>
      </w:r>
      <w:proofErr w:type="spellEnd"/>
      <w:r w:rsidRPr="00E24EFA">
        <w:t xml:space="preserve"> поддержку в 2016 году выбрали наряду с иными формами поддержки эти муниципальные образования.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6. Земельный участок молодому специалисту – педагогическому работнику  в возрасте до 30 лет, впервые поступившему на работу в течение года после окончания образовательной организации при соблюдении определенных условий.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lastRenderedPageBreak/>
        <w:t>Получение единовременного пособия (в размере 50 тыс. рублей).</w:t>
      </w:r>
    </w:p>
    <w:p w:rsidR="00E24EFA" w:rsidRPr="00E24EFA" w:rsidRDefault="00E24EFA" w:rsidP="00E24EFA">
      <w:pPr>
        <w:pStyle w:val="ConsPlusNormal"/>
        <w:ind w:firstLine="720"/>
        <w:jc w:val="both"/>
      </w:pPr>
      <w:r w:rsidRPr="00E24EFA">
        <w:t>Основание – закон Еврейской автономной области от 20.04.2011 № 921-ОЗ «О государственной поддержке педагогических работников областных профессиональных образовательных организаций».</w:t>
      </w:r>
    </w:p>
    <w:p w:rsidR="00E24EFA" w:rsidRPr="00E24EFA" w:rsidRDefault="00E24EFA" w:rsidP="00E24EFA">
      <w:pPr>
        <w:pStyle w:val="ConsPlusNormal"/>
        <w:ind w:firstLine="720"/>
        <w:jc w:val="both"/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7. Земельный участок врачу, не имеющему на территории области в собственности жилого помещения или имеющему долю в собственности на жилое помещение менее установленной социальной нормы.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Получение единовременной социальной выплаты на погашение части основной суммы долга по указанному договору ипотечного кредитования на приобретение жилья (в размере 300 тыс. рублей).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Основание – закон Еврейской автономной области от 30.10.2013 № 390-ОЗ «О мерах по привлечению медицинских работников для работы в областных учреждениях здравоохранения и их закреплению».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8. Земельный участок для молодой семьи (возраст одного из супругов не превышает 35 лет).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 xml:space="preserve">Получение субсидии  на приобретение жилого помещения или создание объекта индивидуального </w:t>
      </w:r>
      <w:proofErr w:type="gramStart"/>
      <w:r w:rsidRPr="00E24EFA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Pr="00E24EFA">
        <w:rPr>
          <w:rFonts w:ascii="Times New Roman" w:hAnsi="Times New Roman" w:cs="Times New Roman"/>
          <w:sz w:val="28"/>
          <w:szCs w:val="28"/>
        </w:rPr>
        <w:t xml:space="preserve"> (в размере             30 – 35 % стоимости приобретаемого жилого помещения за счёт средств  федерального бюджета и ещё 5 % – в случае рождения первого ребёнка за счёт средств областного бюджета) при соблюдении определенных условий. </w:t>
      </w:r>
    </w:p>
    <w:p w:rsidR="00E24EFA" w:rsidRPr="00E24EFA" w:rsidRDefault="00E24EFA" w:rsidP="00E24EFA">
      <w:pPr>
        <w:pStyle w:val="ConsPlusNormal"/>
        <w:ind w:firstLine="540"/>
        <w:jc w:val="both"/>
      </w:pPr>
      <w:r w:rsidRPr="00E24EFA">
        <w:t xml:space="preserve">Основание – государственная  </w:t>
      </w:r>
      <w:hyperlink r:id="rId6" w:history="1">
        <w:proofErr w:type="gramStart"/>
        <w:r w:rsidRPr="00E24EFA">
          <w:rPr>
            <w:rStyle w:val="a3"/>
            <w:color w:val="auto"/>
            <w:u w:val="none"/>
          </w:rPr>
          <w:t>программ</w:t>
        </w:r>
        <w:proofErr w:type="gramEnd"/>
      </w:hyperlink>
      <w:r w:rsidRPr="00E24EFA">
        <w:t>а Еврейской автономной области «Жилище» на 2015 – 2018 годы, утвержденная постановлением правительства Еврейской автономной области от 17.03.2015 № 113-пп.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9. Нефинансовая поддержка.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9.1. Выездные «круглые столы» в районные центры области по вопросам взаимодействия органов государственной власти, местного самоуправления и предпринимательских структур.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Освещается информация: новое в законодательстве, совершенствование форм работы органов государственной власти и органов местного самоуправления.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lastRenderedPageBreak/>
        <w:t>9.2. Краткосрочное обучение субъектов малого и среднего предпринимательства по вопросам осуществления предпринимательской деятельности.</w:t>
      </w:r>
    </w:p>
    <w:p w:rsidR="00E24EFA" w:rsidRPr="00E24EFA" w:rsidRDefault="00E24EFA" w:rsidP="00E24E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EFA">
        <w:rPr>
          <w:rFonts w:ascii="Times New Roman" w:hAnsi="Times New Roman" w:cs="Times New Roman"/>
          <w:sz w:val="28"/>
          <w:szCs w:val="28"/>
        </w:rPr>
        <w:t>Бесплатное обучение предпринимателей основам ведения бизнеса, зарегистрированным не ранее года на момент подачи заявления об оказании государственной поддержки.</w:t>
      </w:r>
    </w:p>
    <w:p w:rsidR="00E24EFA" w:rsidRPr="00E24EFA" w:rsidRDefault="00E24EFA" w:rsidP="00E24EFA">
      <w:pPr>
        <w:pStyle w:val="ConsPlusNormal"/>
        <w:ind w:firstLine="540"/>
        <w:jc w:val="both"/>
      </w:pPr>
    </w:p>
    <w:p w:rsidR="00E24EFA" w:rsidRPr="00E24EFA" w:rsidRDefault="00E24EFA" w:rsidP="00E24EFA">
      <w:pPr>
        <w:pStyle w:val="ConsPlusNormal"/>
        <w:ind w:firstLine="540"/>
        <w:jc w:val="both"/>
      </w:pPr>
      <w:r w:rsidRPr="00E24EFA">
        <w:t xml:space="preserve">Помимо этого  органы  исполнительной власти Еврейской автономной области будут обеспечивать сопровождение проектов,  реализуемых гражданами, изъявившими желание получить </w:t>
      </w:r>
      <w:smartTag w:uri="urn:schemas-microsoft-com:office:smarttags" w:element="metricconverter">
        <w:smartTagPr>
          <w:attr w:name="ProductID" w:val="1 гектар"/>
        </w:smartTagPr>
        <w:r w:rsidRPr="00E24EFA">
          <w:t>1 гектар</w:t>
        </w:r>
      </w:smartTag>
      <w:r w:rsidRPr="00E24EFA">
        <w:t xml:space="preserve"> земли.</w:t>
      </w:r>
    </w:p>
    <w:p w:rsidR="0082524B" w:rsidRPr="00E24EFA" w:rsidRDefault="0082524B">
      <w:pPr>
        <w:rPr>
          <w:rFonts w:ascii="Times New Roman" w:hAnsi="Times New Roman" w:cs="Times New Roman"/>
          <w:sz w:val="28"/>
          <w:szCs w:val="28"/>
        </w:rPr>
      </w:pPr>
    </w:p>
    <w:sectPr w:rsidR="0082524B" w:rsidRPr="00E2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EFA"/>
    <w:rsid w:val="0082524B"/>
    <w:rsid w:val="00E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2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42D1FB1E4EDD194529563069AD771098B0FAE8F1FFAEC10D74E40A910A369ED27622643F09FE3B548A6xFAFD" TargetMode="External"/><Relationship Id="rId5" Type="http://schemas.openxmlformats.org/officeDocument/2006/relationships/hyperlink" Target="consultantplus://offline/ref=69A42A748071C13C3691047543C0EC44783AF4BCBE1B9DA480541AF83A74B4526EEDA767BCD7F9540E0294J908B" TargetMode="External"/><Relationship Id="rId4" Type="http://schemas.openxmlformats.org/officeDocument/2006/relationships/hyperlink" Target="consultantplus://offline/ref=20BA95DE709E83237AE2ECE5DD2DC6D6F994CE1ADF4984B2C603C6D6B4D32464FF7D7356A68C1ED7FC4197Y91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2016-09-01T22:54:00Z</dcterms:created>
  <dcterms:modified xsi:type="dcterms:W3CDTF">2016-09-01T22:55:00Z</dcterms:modified>
</cp:coreProperties>
</file>